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8DE18" w14:textId="2913E6C8" w:rsidR="0095023D" w:rsidRPr="00EB6AEE" w:rsidRDefault="006B0C53" w:rsidP="0095023D">
      <w:pPr>
        <w:pStyle w:val="Body-BSA-AML"/>
        <w:spacing w:before="200"/>
        <w:jc w:val="center"/>
        <w:rPr>
          <w:rStyle w:val="Emphasis"/>
          <w:b/>
          <w:bCs/>
          <w:i w:val="0"/>
          <w:iCs w:val="0"/>
          <w:caps/>
          <w:color w:val="000000"/>
          <w:sz w:val="32"/>
          <w:szCs w:val="32"/>
        </w:rPr>
      </w:pPr>
      <w:r w:rsidRPr="00EB6AEE">
        <w:rPr>
          <w:rStyle w:val="Emphasis"/>
          <w:b/>
          <w:bCs/>
          <w:i w:val="0"/>
          <w:iCs w:val="0"/>
          <w:caps/>
          <w:color w:val="000000"/>
          <w:sz w:val="32"/>
          <w:szCs w:val="32"/>
        </w:rPr>
        <w:t>INDEPENDENT AUTOMATED TELLER MACHINE</w:t>
      </w:r>
      <w:r w:rsidR="0095023D" w:rsidRPr="00EB6AEE">
        <w:rPr>
          <w:rStyle w:val="Emphasis"/>
          <w:b/>
          <w:bCs/>
          <w:i w:val="0"/>
          <w:iCs w:val="0"/>
          <w:caps/>
          <w:color w:val="000000"/>
          <w:sz w:val="32"/>
          <w:szCs w:val="32"/>
        </w:rPr>
        <w:t xml:space="preserve"> </w:t>
      </w:r>
      <w:r w:rsidR="00364D77" w:rsidRPr="00EB6AEE">
        <w:rPr>
          <w:rStyle w:val="Emphasis"/>
          <w:b/>
          <w:bCs/>
          <w:i w:val="0"/>
          <w:iCs w:val="0"/>
          <w:caps/>
          <w:color w:val="000000"/>
          <w:sz w:val="32"/>
          <w:szCs w:val="32"/>
        </w:rPr>
        <w:t>O</w:t>
      </w:r>
      <w:r w:rsidR="00070157" w:rsidRPr="00EB6AEE">
        <w:rPr>
          <w:rStyle w:val="Emphasis"/>
          <w:b/>
          <w:bCs/>
          <w:i w:val="0"/>
          <w:iCs w:val="0"/>
          <w:caps/>
          <w:color w:val="000000"/>
          <w:sz w:val="32"/>
          <w:szCs w:val="32"/>
        </w:rPr>
        <w:t xml:space="preserve">WNERS OR OPERATORS </w:t>
      </w:r>
      <w:r w:rsidR="0095023D" w:rsidRPr="00EB6AEE">
        <w:rPr>
          <w:rStyle w:val="Emphasis"/>
          <w:b/>
          <w:bCs/>
          <w:i w:val="0"/>
          <w:iCs w:val="0"/>
          <w:caps/>
          <w:color w:val="000000"/>
          <w:sz w:val="32"/>
          <w:szCs w:val="32"/>
        </w:rPr>
        <w:t>Examination and Testing Procedures</w:t>
      </w:r>
    </w:p>
    <w:p w14:paraId="487D07A0" w14:textId="001D9D80" w:rsidR="00DB2A96" w:rsidRPr="00EB6AEE" w:rsidRDefault="00DB2A96" w:rsidP="00DB2A96">
      <w:pPr>
        <w:pStyle w:val="Body-BSA-AML"/>
        <w:spacing w:before="200"/>
        <w:rPr>
          <w:rStyle w:val="Emphasis"/>
          <w:color w:val="000000"/>
          <w:szCs w:val="24"/>
        </w:rPr>
      </w:pPr>
      <w:r w:rsidRPr="00EB6AEE">
        <w:rPr>
          <w:rStyle w:val="Emphasis"/>
          <w:b/>
          <w:bCs/>
          <w:i w:val="0"/>
          <w:iCs w:val="0"/>
          <w:color w:val="000000"/>
          <w:szCs w:val="24"/>
        </w:rPr>
        <w:t>Objective:</w:t>
      </w:r>
      <w:r w:rsidRPr="00EB6AEE">
        <w:rPr>
          <w:rStyle w:val="Emphasis"/>
          <w:color w:val="000000"/>
          <w:szCs w:val="24"/>
        </w:rPr>
        <w:t xml:space="preserve"> </w:t>
      </w:r>
      <w:r w:rsidR="004D58F5" w:rsidRPr="00EB6AEE">
        <w:rPr>
          <w:rStyle w:val="Emphasis"/>
          <w:color w:val="000000"/>
          <w:szCs w:val="24"/>
        </w:rPr>
        <w:t xml:space="preserve"> </w:t>
      </w:r>
      <w:r w:rsidR="00364D77" w:rsidRPr="00EB6AEE">
        <w:rPr>
          <w:rStyle w:val="Emphasis"/>
          <w:color w:val="000000"/>
          <w:szCs w:val="24"/>
        </w:rPr>
        <w:t>Evaluate the bank’s</w:t>
      </w:r>
      <w:r w:rsidR="00AD137C" w:rsidRPr="00EB6AEE">
        <w:rPr>
          <w:rStyle w:val="Emphasis"/>
          <w:color w:val="000000"/>
          <w:szCs w:val="24"/>
        </w:rPr>
        <w:t xml:space="preserve"> policies, procedures, and</w:t>
      </w:r>
      <w:r w:rsidR="00364D77" w:rsidRPr="00EB6AEE">
        <w:rPr>
          <w:rStyle w:val="Emphasis"/>
          <w:color w:val="000000"/>
          <w:szCs w:val="24"/>
        </w:rPr>
        <w:t xml:space="preserve"> processes to assess</w:t>
      </w:r>
      <w:r w:rsidR="002E1BE9" w:rsidRPr="00EB6AEE">
        <w:rPr>
          <w:rStyle w:val="Emphasis"/>
          <w:color w:val="000000"/>
          <w:szCs w:val="24"/>
        </w:rPr>
        <w:t>, manage, and mitigate</w:t>
      </w:r>
      <w:r w:rsidR="00AD137C" w:rsidRPr="00EB6AEE">
        <w:rPr>
          <w:rStyle w:val="Emphasis"/>
          <w:color w:val="000000"/>
          <w:szCs w:val="24"/>
        </w:rPr>
        <w:t xml:space="preserve"> potential</w:t>
      </w:r>
      <w:r w:rsidR="00364D77" w:rsidRPr="00EB6AEE">
        <w:rPr>
          <w:rStyle w:val="Emphasis"/>
          <w:color w:val="000000"/>
          <w:szCs w:val="24"/>
        </w:rPr>
        <w:t xml:space="preserve"> risks associated with</w:t>
      </w:r>
      <w:r w:rsidR="00AD137C" w:rsidRPr="00EB6AEE">
        <w:rPr>
          <w:rStyle w:val="Emphasis"/>
          <w:color w:val="000000"/>
          <w:szCs w:val="24"/>
        </w:rPr>
        <w:t xml:space="preserve"> independent</w:t>
      </w:r>
      <w:r w:rsidR="00364D77" w:rsidRPr="00EB6AEE">
        <w:rPr>
          <w:rStyle w:val="Emphasis"/>
          <w:color w:val="000000"/>
          <w:szCs w:val="24"/>
        </w:rPr>
        <w:t xml:space="preserve"> </w:t>
      </w:r>
      <w:r w:rsidR="00AD137C" w:rsidRPr="00EB6AEE">
        <w:rPr>
          <w:rStyle w:val="Emphasis"/>
          <w:color w:val="000000"/>
          <w:szCs w:val="24"/>
        </w:rPr>
        <w:t xml:space="preserve">automated teller machine (ATM) owner or operator </w:t>
      </w:r>
      <w:r w:rsidR="00364D77" w:rsidRPr="00EB6AEE">
        <w:rPr>
          <w:rStyle w:val="Emphasis"/>
          <w:color w:val="000000"/>
          <w:szCs w:val="24"/>
        </w:rPr>
        <w:t xml:space="preserve">customers, including Independent Sales Organizations (ISOs).  </w:t>
      </w:r>
      <w:r w:rsidR="009B1827" w:rsidRPr="00EB6AEE">
        <w:rPr>
          <w:rStyle w:val="Emphasis"/>
          <w:color w:val="000000"/>
          <w:szCs w:val="24"/>
        </w:rPr>
        <w:t>E</w:t>
      </w:r>
      <w:r w:rsidR="00364D77" w:rsidRPr="00EB6AEE">
        <w:rPr>
          <w:rStyle w:val="Emphasis"/>
          <w:color w:val="000000"/>
          <w:szCs w:val="24"/>
        </w:rPr>
        <w:t>valuate the bank’s compliance with regulatory requirements, such as customer identification, customer due diligence (CDD)</w:t>
      </w:r>
      <w:r w:rsidR="008D455C" w:rsidRPr="00EB6AEE">
        <w:rPr>
          <w:rStyle w:val="Emphasis"/>
          <w:color w:val="000000"/>
          <w:szCs w:val="24"/>
        </w:rPr>
        <w:t>,</w:t>
      </w:r>
      <w:r w:rsidR="00AD137C" w:rsidRPr="00EB6AEE">
        <w:rPr>
          <w:rStyle w:val="Emphasis"/>
          <w:color w:val="000000"/>
          <w:szCs w:val="24"/>
        </w:rPr>
        <w:t xml:space="preserve"> beneficial ownership</w:t>
      </w:r>
      <w:r w:rsidR="008D455C" w:rsidRPr="00EB6AEE">
        <w:rPr>
          <w:rStyle w:val="Emphasis"/>
          <w:color w:val="000000"/>
          <w:szCs w:val="24"/>
        </w:rPr>
        <w:t xml:space="preserve"> </w:t>
      </w:r>
      <w:r w:rsidR="008D455C" w:rsidRPr="00EB6AEE">
        <w:rPr>
          <w:rStyle w:val="Emphasis"/>
          <w:szCs w:val="24"/>
        </w:rPr>
        <w:t>of legal entity customers</w:t>
      </w:r>
      <w:r w:rsidR="00AD137C" w:rsidRPr="00EB6AEE">
        <w:rPr>
          <w:rStyle w:val="Emphasis"/>
          <w:color w:val="000000"/>
          <w:szCs w:val="24"/>
        </w:rPr>
        <w:t xml:space="preserve">, currency transaction reporting, </w:t>
      </w:r>
      <w:r w:rsidR="00364D77" w:rsidRPr="00EB6AEE">
        <w:rPr>
          <w:rStyle w:val="Emphasis"/>
          <w:color w:val="000000"/>
          <w:szCs w:val="24"/>
        </w:rPr>
        <w:t>and suspicious activity reporting</w:t>
      </w:r>
      <w:r w:rsidR="009B1827" w:rsidRPr="00EB6AEE">
        <w:rPr>
          <w:rStyle w:val="Emphasis"/>
          <w:color w:val="000000"/>
          <w:szCs w:val="24"/>
        </w:rPr>
        <w:t>, with respect to these customers</w:t>
      </w:r>
      <w:r w:rsidR="00364D77" w:rsidRPr="00EB6AEE">
        <w:rPr>
          <w:rStyle w:val="Emphasis"/>
          <w:color w:val="000000"/>
          <w:szCs w:val="24"/>
        </w:rPr>
        <w:t>.</w:t>
      </w:r>
      <w:r w:rsidR="00070157" w:rsidRPr="00EB6AEE">
        <w:rPr>
          <w:rStyle w:val="Emphasis"/>
          <w:color w:val="000000"/>
          <w:szCs w:val="24"/>
        </w:rPr>
        <w:t xml:space="preserve"> </w:t>
      </w:r>
      <w:r w:rsidR="00584260" w:rsidRPr="00EB6AEE">
        <w:rPr>
          <w:rStyle w:val="Emphasis"/>
          <w:color w:val="000000"/>
          <w:szCs w:val="24"/>
        </w:rPr>
        <w:t xml:space="preserve"> Examiners are reminded that there are no </w:t>
      </w:r>
      <w:r w:rsidR="003D582B">
        <w:rPr>
          <w:rStyle w:val="Emphasis"/>
          <w:color w:val="000000"/>
          <w:szCs w:val="24"/>
        </w:rPr>
        <w:t>Bank Secrecy Act (</w:t>
      </w:r>
      <w:r w:rsidR="00584260" w:rsidRPr="00EB6AEE">
        <w:rPr>
          <w:rStyle w:val="Emphasis"/>
          <w:color w:val="000000"/>
          <w:szCs w:val="24"/>
        </w:rPr>
        <w:t>BSA</w:t>
      </w:r>
      <w:r w:rsidR="003D582B">
        <w:rPr>
          <w:rStyle w:val="Emphasis"/>
          <w:color w:val="000000"/>
          <w:szCs w:val="24"/>
        </w:rPr>
        <w:t>)</w:t>
      </w:r>
      <w:r w:rsidR="00584260" w:rsidRPr="00EB6AEE">
        <w:rPr>
          <w:rStyle w:val="Emphasis"/>
          <w:color w:val="000000"/>
          <w:szCs w:val="24"/>
        </w:rPr>
        <w:t xml:space="preserve"> regulations specific to independent ATM </w:t>
      </w:r>
      <w:r w:rsidR="00382F16" w:rsidRPr="00EB6AEE">
        <w:rPr>
          <w:rStyle w:val="Emphasis"/>
          <w:color w:val="000000"/>
          <w:szCs w:val="24"/>
        </w:rPr>
        <w:t>owner or operator customers, including ISOs.</w:t>
      </w:r>
    </w:p>
    <w:p w14:paraId="7F9A54D8" w14:textId="1AF750C8" w:rsidR="0033262D" w:rsidRDefault="0033262D" w:rsidP="00DB2A96">
      <w:pPr>
        <w:pStyle w:val="Body-BSA-AML"/>
        <w:spacing w:before="200"/>
        <w:rPr>
          <w:rStyle w:val="CommentReference"/>
          <w:sz w:val="24"/>
          <w:szCs w:val="24"/>
        </w:rPr>
      </w:pPr>
      <w:r w:rsidRPr="00EB6AEE">
        <w:rPr>
          <w:rFonts w:eastAsia="Calibri"/>
          <w:szCs w:val="24"/>
        </w:rPr>
        <w:t>The following examination and testing procedures are intended to be a subset of a broader review of compliance with B</w:t>
      </w:r>
      <w:r w:rsidR="005F2EEF">
        <w:rPr>
          <w:rFonts w:eastAsia="Calibri"/>
          <w:szCs w:val="24"/>
        </w:rPr>
        <w:t xml:space="preserve">ank </w:t>
      </w:r>
      <w:r w:rsidRPr="00EB6AEE">
        <w:rPr>
          <w:rFonts w:eastAsia="Calibri"/>
          <w:szCs w:val="24"/>
        </w:rPr>
        <w:t>S</w:t>
      </w:r>
      <w:r w:rsidR="005F2EEF">
        <w:rPr>
          <w:rFonts w:eastAsia="Calibri"/>
          <w:szCs w:val="24"/>
        </w:rPr>
        <w:t xml:space="preserve">ecrecy </w:t>
      </w:r>
      <w:r w:rsidRPr="00EB6AEE">
        <w:rPr>
          <w:rFonts w:eastAsia="Calibri"/>
          <w:szCs w:val="24"/>
        </w:rPr>
        <w:t>A</w:t>
      </w:r>
      <w:r w:rsidR="005F2EEF">
        <w:rPr>
          <w:rFonts w:eastAsia="Calibri"/>
          <w:szCs w:val="24"/>
        </w:rPr>
        <w:t>ct</w:t>
      </w:r>
      <w:r w:rsidR="00A91E52" w:rsidRPr="00EB6AEE">
        <w:rPr>
          <w:rFonts w:eastAsia="Calibri"/>
          <w:szCs w:val="24"/>
        </w:rPr>
        <w:t>/</w:t>
      </w:r>
      <w:r w:rsidR="003D582B">
        <w:rPr>
          <w:rFonts w:eastAsia="Calibri"/>
          <w:szCs w:val="24"/>
        </w:rPr>
        <w:t>anti-money laundering (</w:t>
      </w:r>
      <w:r w:rsidR="005F2EEF">
        <w:rPr>
          <w:rFonts w:eastAsia="Calibri"/>
          <w:szCs w:val="24"/>
        </w:rPr>
        <w:t>BSA/</w:t>
      </w:r>
      <w:r w:rsidR="00A91E52" w:rsidRPr="00EB6AEE">
        <w:rPr>
          <w:rFonts w:eastAsia="Calibri"/>
          <w:szCs w:val="24"/>
        </w:rPr>
        <w:t>AML</w:t>
      </w:r>
      <w:r w:rsidR="003D582B">
        <w:rPr>
          <w:rFonts w:eastAsia="Calibri"/>
          <w:szCs w:val="24"/>
        </w:rPr>
        <w:t>)</w:t>
      </w:r>
      <w:r w:rsidRPr="00EB6AEE">
        <w:rPr>
          <w:rFonts w:eastAsia="Calibri"/>
          <w:szCs w:val="24"/>
        </w:rPr>
        <w:t xml:space="preserve"> regulations, such as </w:t>
      </w:r>
      <w:r w:rsidRPr="00EB6AEE">
        <w:rPr>
          <w:rStyle w:val="Emphasis"/>
          <w:i w:val="0"/>
          <w:iCs w:val="0"/>
          <w:color w:val="000000"/>
          <w:szCs w:val="24"/>
        </w:rPr>
        <w:t xml:space="preserve">customer identification, </w:t>
      </w:r>
      <w:r w:rsidR="00441329" w:rsidRPr="00EB6AEE">
        <w:rPr>
          <w:rStyle w:val="Emphasis"/>
          <w:i w:val="0"/>
          <w:iCs w:val="0"/>
          <w:color w:val="000000"/>
          <w:szCs w:val="24"/>
        </w:rPr>
        <w:t>customer due diligence (CDD</w:t>
      </w:r>
      <w:r w:rsidR="00441329" w:rsidRPr="005F2EEF">
        <w:rPr>
          <w:rStyle w:val="Emphasis"/>
          <w:i w:val="0"/>
          <w:iCs w:val="0"/>
          <w:color w:val="000000"/>
          <w:szCs w:val="24"/>
        </w:rPr>
        <w:t>)</w:t>
      </w:r>
      <w:r w:rsidR="00851860" w:rsidRPr="005F2EEF">
        <w:rPr>
          <w:rStyle w:val="Emphasis"/>
          <w:i w:val="0"/>
          <w:iCs w:val="0"/>
          <w:color w:val="000000"/>
          <w:szCs w:val="24"/>
        </w:rPr>
        <w:t>,</w:t>
      </w:r>
      <w:r w:rsidR="00AD137C" w:rsidRPr="00EB6AEE">
        <w:rPr>
          <w:rStyle w:val="Emphasis"/>
          <w:i w:val="0"/>
          <w:iCs w:val="0"/>
          <w:color w:val="000000"/>
          <w:szCs w:val="24"/>
        </w:rPr>
        <w:t xml:space="preserve"> beneficial ownership, currency transaction reporting,</w:t>
      </w:r>
      <w:r w:rsidRPr="00EB6AEE">
        <w:rPr>
          <w:rStyle w:val="Emphasis"/>
          <w:i w:val="0"/>
          <w:iCs w:val="0"/>
          <w:color w:val="000000"/>
          <w:szCs w:val="24"/>
        </w:rPr>
        <w:t xml:space="preserve"> and suspicious activity reporting</w:t>
      </w:r>
      <w:r w:rsidRPr="00D705ED">
        <w:rPr>
          <w:rStyle w:val="Emphasis"/>
          <w:i w:val="0"/>
          <w:iCs w:val="0"/>
          <w:color w:val="000000"/>
          <w:szCs w:val="24"/>
        </w:rPr>
        <w:t xml:space="preserve">.  </w:t>
      </w:r>
      <w:r w:rsidR="00D705ED" w:rsidRPr="00D705ED">
        <w:rPr>
          <w:rStyle w:val="CommentReference"/>
          <w:sz w:val="24"/>
          <w:szCs w:val="24"/>
        </w:rPr>
        <w:t>Not all of the examination and testing procedures will apply to every bank or be used during every examination.</w:t>
      </w:r>
    </w:p>
    <w:tbl>
      <w:tblPr>
        <w:tblStyle w:val="TableGrid"/>
        <w:tblW w:w="10885" w:type="dxa"/>
        <w:tblLook w:val="04A0" w:firstRow="1" w:lastRow="0" w:firstColumn="1" w:lastColumn="0" w:noHBand="0" w:noVBand="1"/>
      </w:tblPr>
      <w:tblGrid>
        <w:gridCol w:w="5755"/>
        <w:gridCol w:w="5130"/>
      </w:tblGrid>
      <w:tr w:rsidR="00A60694" w:rsidRPr="008F01C3" w14:paraId="02A6CF9C" w14:textId="77777777" w:rsidTr="001234BF">
        <w:trPr>
          <w:trHeight w:hRule="exact" w:val="432"/>
          <w:tblHeader/>
        </w:trPr>
        <w:tc>
          <w:tcPr>
            <w:tcW w:w="5755" w:type="dxa"/>
            <w:shd w:val="clear" w:color="auto" w:fill="D9D9D9" w:themeFill="background1" w:themeFillShade="D9"/>
          </w:tcPr>
          <w:p w14:paraId="73516C6C" w14:textId="350B2B4F" w:rsidR="00A60694" w:rsidRPr="008F01C3" w:rsidRDefault="00A60694" w:rsidP="001234BF">
            <w:pPr>
              <w:widowControl/>
              <w:autoSpaceDE/>
              <w:autoSpaceDN/>
              <w:rPr>
                <w:b/>
                <w:bCs/>
                <w:sz w:val="28"/>
                <w:szCs w:val="28"/>
                <w:lang w:bidi="ar-SA"/>
              </w:rPr>
            </w:pPr>
            <w:r w:rsidRPr="008F01C3">
              <w:rPr>
                <w:b/>
                <w:bCs/>
                <w:sz w:val="28"/>
                <w:szCs w:val="28"/>
                <w:lang w:bidi="ar-SA"/>
              </w:rPr>
              <w:t>Procedure</w:t>
            </w:r>
          </w:p>
        </w:tc>
        <w:tc>
          <w:tcPr>
            <w:tcW w:w="5130" w:type="dxa"/>
            <w:shd w:val="clear" w:color="auto" w:fill="D9D9D9" w:themeFill="background1" w:themeFillShade="D9"/>
          </w:tcPr>
          <w:p w14:paraId="15B95962" w14:textId="4C08E437" w:rsidR="00A60694" w:rsidRPr="008F01C3" w:rsidRDefault="00A60694" w:rsidP="001234BF">
            <w:pPr>
              <w:widowControl/>
              <w:autoSpaceDE/>
              <w:autoSpaceDN/>
              <w:rPr>
                <w:b/>
                <w:bCs/>
                <w:sz w:val="28"/>
                <w:szCs w:val="28"/>
                <w:lang w:bidi="ar-SA"/>
              </w:rPr>
            </w:pPr>
            <w:r w:rsidRPr="008F01C3">
              <w:rPr>
                <w:b/>
                <w:bCs/>
                <w:sz w:val="28"/>
                <w:szCs w:val="28"/>
                <w:lang w:bidi="ar-SA"/>
              </w:rPr>
              <w:t>Comment</w:t>
            </w:r>
            <w:r w:rsidR="001234BF">
              <w:rPr>
                <w:b/>
                <w:bCs/>
                <w:sz w:val="28"/>
                <w:szCs w:val="28"/>
                <w:lang w:bidi="ar-SA"/>
              </w:rPr>
              <w:t>s</w:t>
            </w:r>
          </w:p>
        </w:tc>
      </w:tr>
      <w:tr w:rsidR="00A60694" w:rsidRPr="008F01C3" w14:paraId="5754EAA9" w14:textId="77777777" w:rsidTr="001234BF">
        <w:tc>
          <w:tcPr>
            <w:tcW w:w="5755" w:type="dxa"/>
          </w:tcPr>
          <w:p w14:paraId="6776DCA3" w14:textId="77777777" w:rsidR="008F01C3" w:rsidRPr="00EB6AEE" w:rsidRDefault="008F01C3" w:rsidP="001234BF">
            <w:pPr>
              <w:pStyle w:val="ListParagraph"/>
              <w:widowControl/>
              <w:numPr>
                <w:ilvl w:val="0"/>
                <w:numId w:val="21"/>
              </w:numPr>
              <w:autoSpaceDE/>
              <w:autoSpaceDN/>
              <w:ind w:left="360"/>
              <w:rPr>
                <w:rStyle w:val="CommentReference"/>
                <w:sz w:val="24"/>
                <w:szCs w:val="24"/>
              </w:rPr>
            </w:pPr>
            <w:r w:rsidRPr="00EB6AEE">
              <w:rPr>
                <w:rStyle w:val="CommentReference"/>
                <w:sz w:val="24"/>
                <w:szCs w:val="24"/>
              </w:rPr>
              <w:t xml:space="preserve">Determine whether the bank has developed and implemented appropriate, written risk-based procedures for conducting ongoing CDD for all customers, including </w:t>
            </w:r>
            <w:r w:rsidRPr="00EB6AEE">
              <w:rPr>
                <w:rStyle w:val="CommentReference"/>
                <w:iCs/>
                <w:sz w:val="24"/>
                <w:szCs w:val="24"/>
              </w:rPr>
              <w:t>independent automated teller machine (ATM) owner or operator customers,</w:t>
            </w:r>
            <w:r w:rsidRPr="00EB6AEE">
              <w:rPr>
                <w:rStyle w:val="CommentReference"/>
                <w:sz w:val="24"/>
                <w:szCs w:val="24"/>
              </w:rPr>
              <w:t xml:space="preserve"> and that these procedures enable the bank to: </w:t>
            </w:r>
          </w:p>
          <w:p w14:paraId="55FB432A" w14:textId="77777777" w:rsidR="008F01C3" w:rsidRPr="00EB6AEE" w:rsidRDefault="008F01C3" w:rsidP="001234BF">
            <w:pPr>
              <w:pStyle w:val="ListParagraph"/>
              <w:widowControl/>
              <w:numPr>
                <w:ilvl w:val="0"/>
                <w:numId w:val="22"/>
              </w:numPr>
              <w:autoSpaceDE/>
              <w:autoSpaceDN/>
              <w:ind w:left="720"/>
              <w:rPr>
                <w:rStyle w:val="CommentReference"/>
                <w:sz w:val="24"/>
                <w:szCs w:val="24"/>
              </w:rPr>
            </w:pPr>
            <w:r w:rsidRPr="00EB6AEE">
              <w:rPr>
                <w:rStyle w:val="CommentReference"/>
                <w:sz w:val="24"/>
                <w:szCs w:val="24"/>
              </w:rPr>
              <w:t xml:space="preserve">Understand the nature and purpose of the customer relationship in order to develop a customer risk profile. </w:t>
            </w:r>
          </w:p>
          <w:p w14:paraId="234C75F4" w14:textId="77777777" w:rsidR="008F01C3" w:rsidRPr="000B291C" w:rsidRDefault="008F01C3" w:rsidP="001234BF">
            <w:pPr>
              <w:pStyle w:val="ListParagraph"/>
              <w:widowControl/>
              <w:numPr>
                <w:ilvl w:val="0"/>
                <w:numId w:val="22"/>
              </w:numPr>
              <w:autoSpaceDE/>
              <w:autoSpaceDN/>
              <w:ind w:left="720"/>
              <w:rPr>
                <w:rStyle w:val="CommentReference"/>
                <w:sz w:val="24"/>
                <w:szCs w:val="24"/>
              </w:rPr>
            </w:pPr>
            <w:r w:rsidRPr="00EB6AEE">
              <w:rPr>
                <w:rStyle w:val="CommentReference"/>
                <w:sz w:val="24"/>
                <w:szCs w:val="24"/>
              </w:rPr>
              <w:t xml:space="preserve">Conduct ongoing </w:t>
            </w:r>
            <w:r w:rsidRPr="000B291C">
              <w:rPr>
                <w:rStyle w:val="CommentReference"/>
                <w:sz w:val="24"/>
                <w:szCs w:val="24"/>
              </w:rPr>
              <w:t>monitoring:</w:t>
            </w:r>
          </w:p>
          <w:p w14:paraId="4755E75C" w14:textId="77777777" w:rsidR="008F01C3" w:rsidRPr="00EB6AEE" w:rsidRDefault="008F01C3" w:rsidP="001234BF">
            <w:pPr>
              <w:pStyle w:val="ListParagraph"/>
              <w:widowControl/>
              <w:numPr>
                <w:ilvl w:val="1"/>
                <w:numId w:val="22"/>
              </w:numPr>
              <w:autoSpaceDE/>
              <w:autoSpaceDN/>
              <w:ind w:left="1080"/>
              <w:rPr>
                <w:sz w:val="24"/>
                <w:szCs w:val="24"/>
              </w:rPr>
            </w:pPr>
            <w:r w:rsidRPr="00EB6AEE">
              <w:rPr>
                <w:rStyle w:val="CommentReference"/>
                <w:sz w:val="24"/>
                <w:szCs w:val="24"/>
              </w:rPr>
              <w:t>for the purpose of</w:t>
            </w:r>
            <w:r w:rsidRPr="00EB6AEE">
              <w:rPr>
                <w:sz w:val="24"/>
                <w:szCs w:val="24"/>
              </w:rPr>
              <w:t xml:space="preserve"> identifying and reporting suspicious transactions, and </w:t>
            </w:r>
          </w:p>
          <w:p w14:paraId="45998678" w14:textId="77777777" w:rsidR="008F01C3" w:rsidRPr="00EB6AEE" w:rsidRDefault="008F01C3" w:rsidP="001234BF">
            <w:pPr>
              <w:pStyle w:val="ListParagraph"/>
              <w:widowControl/>
              <w:numPr>
                <w:ilvl w:val="1"/>
                <w:numId w:val="22"/>
              </w:numPr>
              <w:autoSpaceDE/>
              <w:autoSpaceDN/>
              <w:ind w:left="1080"/>
              <w:rPr>
                <w:rStyle w:val="CommentReference"/>
                <w:sz w:val="24"/>
                <w:szCs w:val="24"/>
              </w:rPr>
            </w:pPr>
            <w:r w:rsidRPr="00EB6AEE">
              <w:rPr>
                <w:sz w:val="24"/>
                <w:szCs w:val="24"/>
              </w:rPr>
              <w:t>on a risk basis</w:t>
            </w:r>
            <w:r w:rsidRPr="00EB6AEE">
              <w:rPr>
                <w:rStyle w:val="CommentReference"/>
                <w:sz w:val="24"/>
                <w:szCs w:val="24"/>
              </w:rPr>
              <w:t xml:space="preserve">, to maintain and update customer information, including information regarding the beneficial owner(s) of legal entity customers. </w:t>
            </w:r>
          </w:p>
          <w:p w14:paraId="54774054" w14:textId="7FCEB1D9" w:rsidR="00A60694" w:rsidRPr="008F01C3" w:rsidRDefault="008F01C3" w:rsidP="001234BF">
            <w:pPr>
              <w:pStyle w:val="ListParagraph"/>
              <w:widowControl/>
              <w:numPr>
                <w:ilvl w:val="0"/>
                <w:numId w:val="22"/>
              </w:numPr>
              <w:autoSpaceDE/>
              <w:autoSpaceDN/>
              <w:ind w:left="720"/>
              <w:rPr>
                <w:rStyle w:val="Emphasis"/>
                <w:i w:val="0"/>
                <w:iCs w:val="0"/>
                <w:color w:val="000000"/>
                <w:szCs w:val="24"/>
              </w:rPr>
            </w:pPr>
            <w:r w:rsidRPr="00EB6AEE">
              <w:rPr>
                <w:rStyle w:val="CommentReference"/>
                <w:sz w:val="24"/>
                <w:szCs w:val="24"/>
              </w:rPr>
              <w:t>Use customer information and the customer risk profile to understand the types of transactions in which a particular customer would be expected to engage</w:t>
            </w:r>
            <w:r>
              <w:rPr>
                <w:rStyle w:val="CommentReference"/>
                <w:sz w:val="24"/>
                <w:szCs w:val="24"/>
              </w:rPr>
              <w:t>,</w:t>
            </w:r>
            <w:r w:rsidRPr="00EB6AEE">
              <w:rPr>
                <w:rStyle w:val="CommentReference"/>
                <w:sz w:val="24"/>
                <w:szCs w:val="24"/>
              </w:rPr>
              <w:t xml:space="preserve"> and to establish a baseline against which suspicious transactions are identified.  </w:t>
            </w:r>
          </w:p>
        </w:tc>
        <w:tc>
          <w:tcPr>
            <w:tcW w:w="5130" w:type="dxa"/>
          </w:tcPr>
          <w:p w14:paraId="7DEBBA3E" w14:textId="77777777" w:rsidR="00A60694" w:rsidRPr="008F01C3" w:rsidRDefault="00A60694" w:rsidP="001234BF">
            <w:pPr>
              <w:pStyle w:val="Body-BSA-AML"/>
              <w:spacing w:after="0"/>
              <w:rPr>
                <w:rStyle w:val="Emphasis"/>
                <w:i w:val="0"/>
                <w:iCs w:val="0"/>
                <w:color w:val="000000"/>
                <w:szCs w:val="24"/>
              </w:rPr>
            </w:pPr>
          </w:p>
        </w:tc>
      </w:tr>
      <w:tr w:rsidR="00A60694" w:rsidRPr="008F01C3" w14:paraId="504D8AD6" w14:textId="77777777" w:rsidTr="001234BF">
        <w:tc>
          <w:tcPr>
            <w:tcW w:w="5755" w:type="dxa"/>
          </w:tcPr>
          <w:p w14:paraId="6FBB4543" w14:textId="6B1173FE" w:rsidR="00A60694" w:rsidRPr="008F01C3" w:rsidRDefault="008F01C3" w:rsidP="001234BF">
            <w:pPr>
              <w:pStyle w:val="ListParagraph"/>
              <w:widowControl/>
              <w:numPr>
                <w:ilvl w:val="0"/>
                <w:numId w:val="21"/>
              </w:numPr>
              <w:autoSpaceDE/>
              <w:autoSpaceDN/>
              <w:ind w:left="360"/>
              <w:rPr>
                <w:rStyle w:val="Emphasis"/>
                <w:i w:val="0"/>
                <w:iCs w:val="0"/>
                <w:color w:val="000000"/>
                <w:szCs w:val="24"/>
              </w:rPr>
            </w:pPr>
            <w:r w:rsidRPr="00EB6AEE">
              <w:rPr>
                <w:rStyle w:val="CommentReference"/>
                <w:sz w:val="24"/>
                <w:szCs w:val="24"/>
              </w:rPr>
              <w:t xml:space="preserve">Determine whether the bank, as part of the overall CDD program, has effective processes to develop customer risk profiles that identify the specific risks of individual customers including, as appropriate, independent ATM owner or operator customers.  </w:t>
            </w:r>
          </w:p>
        </w:tc>
        <w:tc>
          <w:tcPr>
            <w:tcW w:w="5130" w:type="dxa"/>
          </w:tcPr>
          <w:p w14:paraId="7E5CFC72" w14:textId="77777777" w:rsidR="00A60694" w:rsidRPr="008F01C3" w:rsidRDefault="00A60694" w:rsidP="001234BF">
            <w:pPr>
              <w:pStyle w:val="Body-BSA-AML"/>
              <w:spacing w:after="0"/>
              <w:rPr>
                <w:rStyle w:val="Emphasis"/>
                <w:i w:val="0"/>
                <w:iCs w:val="0"/>
                <w:color w:val="000000"/>
                <w:szCs w:val="24"/>
              </w:rPr>
            </w:pPr>
          </w:p>
        </w:tc>
      </w:tr>
      <w:tr w:rsidR="00A60694" w:rsidRPr="008F01C3" w14:paraId="2ED5FFF0" w14:textId="77777777" w:rsidTr="001234BF">
        <w:tc>
          <w:tcPr>
            <w:tcW w:w="5755" w:type="dxa"/>
          </w:tcPr>
          <w:p w14:paraId="49D42376" w14:textId="130A0985" w:rsidR="00A60694" w:rsidRPr="008F01C3" w:rsidRDefault="008F01C3" w:rsidP="001234BF">
            <w:pPr>
              <w:pStyle w:val="ListParagraph"/>
              <w:widowControl/>
              <w:numPr>
                <w:ilvl w:val="0"/>
                <w:numId w:val="21"/>
              </w:numPr>
              <w:autoSpaceDE/>
              <w:autoSpaceDN/>
              <w:ind w:left="360"/>
              <w:rPr>
                <w:rStyle w:val="Emphasis"/>
                <w:i w:val="0"/>
                <w:iCs w:val="0"/>
                <w:color w:val="000000"/>
                <w:szCs w:val="24"/>
              </w:rPr>
            </w:pPr>
            <w:r w:rsidRPr="00EB6AEE">
              <w:rPr>
                <w:rStyle w:val="CommentReference"/>
                <w:sz w:val="24"/>
                <w:szCs w:val="24"/>
              </w:rPr>
              <w:t xml:space="preserve">Determine whether the bank has policies, procedures, and processes to identify customers that may pose higher risk for money laundering, terrorist financing </w:t>
            </w:r>
            <w:r w:rsidRPr="00EB6AEE">
              <w:rPr>
                <w:rStyle w:val="CommentReference"/>
                <w:sz w:val="24"/>
                <w:szCs w:val="24"/>
              </w:rPr>
              <w:lastRenderedPageBreak/>
              <w:t>(ML/TF), and other illicit financial activities, which may include independent ATM owner or operator</w:t>
            </w:r>
            <w:r>
              <w:rPr>
                <w:rStyle w:val="CommentReference"/>
                <w:sz w:val="24"/>
                <w:szCs w:val="24"/>
              </w:rPr>
              <w:t xml:space="preserve"> customers</w:t>
            </w:r>
            <w:r w:rsidRPr="00EB6AEE">
              <w:rPr>
                <w:rStyle w:val="CommentReference"/>
                <w:sz w:val="24"/>
                <w:szCs w:val="24"/>
              </w:rPr>
              <w:t>.  Policies, procedures, and processes generally include whether and when, based on risk, it is appropriate to obtain and review additional customer information</w:t>
            </w:r>
            <w:r>
              <w:rPr>
                <w:rStyle w:val="CommentReference"/>
                <w:sz w:val="24"/>
                <w:szCs w:val="24"/>
              </w:rPr>
              <w:t xml:space="preserve">, including </w:t>
            </w:r>
            <w:r w:rsidRPr="00EB6AEE">
              <w:rPr>
                <w:sz w:val="24"/>
                <w:szCs w:val="24"/>
              </w:rPr>
              <w:t>guidance for resolving issues when insufficient, inaccurate, or unverifiable information is obtained</w:t>
            </w:r>
            <w:r w:rsidRPr="00EB6AEE">
              <w:rPr>
                <w:rStyle w:val="CommentReference"/>
                <w:sz w:val="24"/>
                <w:szCs w:val="24"/>
              </w:rPr>
              <w:t xml:space="preserve">.  Determine whether the risk-based CDD policies, procedures, and processes are commensurate with the bank’s ML/TF and other illicit financial activity risk profile. </w:t>
            </w:r>
          </w:p>
        </w:tc>
        <w:tc>
          <w:tcPr>
            <w:tcW w:w="5130" w:type="dxa"/>
          </w:tcPr>
          <w:p w14:paraId="6A613909" w14:textId="77777777" w:rsidR="00A60694" w:rsidRPr="008F01C3" w:rsidRDefault="00A60694" w:rsidP="001234BF">
            <w:pPr>
              <w:pStyle w:val="Body-BSA-AML"/>
              <w:spacing w:after="0"/>
              <w:rPr>
                <w:rStyle w:val="Emphasis"/>
                <w:i w:val="0"/>
                <w:iCs w:val="0"/>
                <w:color w:val="000000"/>
                <w:szCs w:val="24"/>
              </w:rPr>
            </w:pPr>
          </w:p>
        </w:tc>
      </w:tr>
      <w:tr w:rsidR="00A60694" w:rsidRPr="008F01C3" w14:paraId="159044A1" w14:textId="77777777" w:rsidTr="001234BF">
        <w:tc>
          <w:tcPr>
            <w:tcW w:w="5755" w:type="dxa"/>
          </w:tcPr>
          <w:p w14:paraId="62C862B7" w14:textId="1CF2050E" w:rsidR="00A60694" w:rsidRPr="008F01C3" w:rsidRDefault="008F01C3" w:rsidP="001234BF">
            <w:pPr>
              <w:pStyle w:val="ListParagraph"/>
              <w:widowControl/>
              <w:numPr>
                <w:ilvl w:val="0"/>
                <w:numId w:val="21"/>
              </w:numPr>
              <w:autoSpaceDE/>
              <w:autoSpaceDN/>
              <w:ind w:left="360"/>
              <w:rPr>
                <w:rStyle w:val="Emphasis"/>
                <w:i w:val="0"/>
                <w:iCs w:val="0"/>
                <w:sz w:val="24"/>
                <w:szCs w:val="24"/>
              </w:rPr>
            </w:pPr>
            <w:bookmarkStart w:id="0" w:name="_Hlk84336961"/>
            <w:r w:rsidRPr="00486A71">
              <w:rPr>
                <w:sz w:val="24"/>
                <w:szCs w:val="24"/>
              </w:rPr>
              <w:t>Determine whether the bank’s system for monitoring independent ATM owner or operator customer accounts for suspicious activities, and for reporting suspicious activities, is adequate given the bank’s risk profile</w:t>
            </w:r>
            <w:r>
              <w:rPr>
                <w:sz w:val="24"/>
                <w:szCs w:val="24"/>
              </w:rPr>
              <w:t>.</w:t>
            </w:r>
            <w:bookmarkEnd w:id="0"/>
          </w:p>
        </w:tc>
        <w:tc>
          <w:tcPr>
            <w:tcW w:w="5130" w:type="dxa"/>
          </w:tcPr>
          <w:p w14:paraId="3C800017" w14:textId="77777777" w:rsidR="00A60694" w:rsidRPr="008F01C3" w:rsidRDefault="00A60694" w:rsidP="001234BF">
            <w:pPr>
              <w:pStyle w:val="Body-BSA-AML"/>
              <w:spacing w:after="0"/>
              <w:rPr>
                <w:rStyle w:val="Emphasis"/>
                <w:i w:val="0"/>
                <w:iCs w:val="0"/>
                <w:color w:val="000000"/>
                <w:szCs w:val="24"/>
              </w:rPr>
            </w:pPr>
          </w:p>
        </w:tc>
      </w:tr>
      <w:tr w:rsidR="00A60694" w:rsidRPr="008F01C3" w14:paraId="55A02419" w14:textId="77777777" w:rsidTr="001234BF">
        <w:tc>
          <w:tcPr>
            <w:tcW w:w="5755" w:type="dxa"/>
          </w:tcPr>
          <w:p w14:paraId="5AA598E6" w14:textId="2B60BDF7" w:rsidR="00A60694" w:rsidRPr="008F01C3" w:rsidRDefault="008F01C3" w:rsidP="001234BF">
            <w:pPr>
              <w:pStyle w:val="ListParagraph"/>
              <w:widowControl/>
              <w:numPr>
                <w:ilvl w:val="0"/>
                <w:numId w:val="21"/>
              </w:numPr>
              <w:autoSpaceDE/>
              <w:autoSpaceDN/>
              <w:ind w:left="360"/>
              <w:rPr>
                <w:rStyle w:val="Emphasis"/>
                <w:i w:val="0"/>
                <w:iCs w:val="0"/>
                <w:sz w:val="24"/>
                <w:szCs w:val="24"/>
              </w:rPr>
            </w:pPr>
            <w:r w:rsidRPr="00EB6AEE">
              <w:rPr>
                <w:sz w:val="24"/>
                <w:szCs w:val="24"/>
              </w:rPr>
              <w:t>Consider whether the bank’s policies</w:t>
            </w:r>
            <w:r>
              <w:rPr>
                <w:sz w:val="24"/>
                <w:szCs w:val="24"/>
              </w:rPr>
              <w:t>,</w:t>
            </w:r>
            <w:r w:rsidRPr="00EB6AEE">
              <w:rPr>
                <w:sz w:val="24"/>
                <w:szCs w:val="24"/>
              </w:rPr>
              <w:t xml:space="preserve"> procedures</w:t>
            </w:r>
            <w:r>
              <w:rPr>
                <w:sz w:val="24"/>
                <w:szCs w:val="24"/>
              </w:rPr>
              <w:t>,</w:t>
            </w:r>
            <w:r w:rsidRPr="00EB6AEE">
              <w:rPr>
                <w:sz w:val="24"/>
                <w:szCs w:val="24"/>
              </w:rPr>
              <w:t xml:space="preserve"> and processes adequately address the preparation, filing, and retention of currency transaction reports for </w:t>
            </w:r>
            <w:r w:rsidRPr="00EB6AEE">
              <w:rPr>
                <w:rStyle w:val="null1"/>
                <w:sz w:val="24"/>
                <w:szCs w:val="24"/>
              </w:rPr>
              <w:t>independent ATM owner or operator customers.</w:t>
            </w:r>
          </w:p>
        </w:tc>
        <w:tc>
          <w:tcPr>
            <w:tcW w:w="5130" w:type="dxa"/>
          </w:tcPr>
          <w:p w14:paraId="1DE7832D" w14:textId="77777777" w:rsidR="00A60694" w:rsidRPr="008F01C3" w:rsidRDefault="00A60694" w:rsidP="001234BF">
            <w:pPr>
              <w:pStyle w:val="Body-BSA-AML"/>
              <w:spacing w:after="0"/>
              <w:rPr>
                <w:rStyle w:val="Emphasis"/>
                <w:i w:val="0"/>
                <w:iCs w:val="0"/>
                <w:color w:val="000000"/>
                <w:szCs w:val="24"/>
              </w:rPr>
            </w:pPr>
          </w:p>
        </w:tc>
      </w:tr>
      <w:tr w:rsidR="00A60694" w:rsidRPr="008F01C3" w14:paraId="639D499A" w14:textId="77777777" w:rsidTr="001234BF">
        <w:tc>
          <w:tcPr>
            <w:tcW w:w="5755" w:type="dxa"/>
          </w:tcPr>
          <w:p w14:paraId="37A9831B" w14:textId="77777777" w:rsidR="008F01C3" w:rsidRPr="00EB6AEE" w:rsidRDefault="008F01C3" w:rsidP="001234BF">
            <w:pPr>
              <w:pStyle w:val="ListParagraph"/>
              <w:widowControl/>
              <w:numPr>
                <w:ilvl w:val="0"/>
                <w:numId w:val="21"/>
              </w:numPr>
              <w:autoSpaceDE/>
              <w:autoSpaceDN/>
              <w:ind w:left="360"/>
              <w:rPr>
                <w:sz w:val="24"/>
                <w:szCs w:val="24"/>
              </w:rPr>
            </w:pPr>
            <w:r>
              <w:rPr>
                <w:sz w:val="24"/>
                <w:szCs w:val="24"/>
              </w:rPr>
              <w:t>Determine if performing risk-focused testing is appropriate b</w:t>
            </w:r>
            <w:r w:rsidRPr="00EB6AEE">
              <w:rPr>
                <w:sz w:val="24"/>
                <w:szCs w:val="24"/>
              </w:rPr>
              <w:t xml:space="preserve">ased on </w:t>
            </w:r>
            <w:r>
              <w:rPr>
                <w:sz w:val="24"/>
                <w:szCs w:val="24"/>
              </w:rPr>
              <w:t xml:space="preserve">the review of </w:t>
            </w:r>
            <w:r w:rsidRPr="00EB6AEE">
              <w:rPr>
                <w:sz w:val="24"/>
                <w:szCs w:val="24"/>
              </w:rPr>
              <w:t>a risk assessment, prior examination reports,</w:t>
            </w:r>
            <w:r>
              <w:rPr>
                <w:sz w:val="24"/>
                <w:szCs w:val="24"/>
              </w:rPr>
              <w:t xml:space="preserve"> other examination information, or</w:t>
            </w:r>
            <w:r w:rsidRPr="00EB6AEE">
              <w:rPr>
                <w:sz w:val="24"/>
                <w:szCs w:val="24"/>
              </w:rPr>
              <w:t xml:space="preserve"> a review of the bank’s audit findings</w:t>
            </w:r>
            <w:r>
              <w:rPr>
                <w:sz w:val="24"/>
                <w:szCs w:val="24"/>
              </w:rPr>
              <w:t>.  If risk-focused testing is appropriate</w:t>
            </w:r>
            <w:r w:rsidRPr="00EB6AEE">
              <w:rPr>
                <w:sz w:val="24"/>
                <w:szCs w:val="24"/>
              </w:rPr>
              <w:t>, select a sample of independent ATM owner or operator customer relationships</w:t>
            </w:r>
            <w:r>
              <w:rPr>
                <w:sz w:val="24"/>
                <w:szCs w:val="24"/>
              </w:rPr>
              <w:t xml:space="preserve"> and request applicable documentation to perform risk-focused testing</w:t>
            </w:r>
            <w:r w:rsidRPr="00EB6AEE">
              <w:rPr>
                <w:sz w:val="24"/>
                <w:szCs w:val="24"/>
              </w:rPr>
              <w:t>.  From the sample selected, perform the following examination procedures:</w:t>
            </w:r>
          </w:p>
          <w:p w14:paraId="7D176B90" w14:textId="77777777" w:rsidR="008F01C3" w:rsidRPr="00E63CDC" w:rsidRDefault="008F01C3" w:rsidP="001234BF">
            <w:pPr>
              <w:pStyle w:val="ListParagraph"/>
              <w:widowControl/>
              <w:numPr>
                <w:ilvl w:val="0"/>
                <w:numId w:val="22"/>
              </w:numPr>
              <w:autoSpaceDE/>
              <w:autoSpaceDN/>
              <w:ind w:left="720"/>
              <w:rPr>
                <w:rStyle w:val="CommentReference"/>
                <w:sz w:val="24"/>
                <w:szCs w:val="24"/>
              </w:rPr>
            </w:pPr>
            <w:r w:rsidRPr="00E63CDC">
              <w:rPr>
                <w:rStyle w:val="CommentReference"/>
                <w:sz w:val="24"/>
                <w:szCs w:val="24"/>
              </w:rPr>
              <w:t xml:space="preserve">Determine whether the bank collects appropriate information to understand the nature and purpose of customer relationships, and to </w:t>
            </w:r>
            <w:r w:rsidRPr="00E63CDC">
              <w:rPr>
                <w:sz w:val="24"/>
                <w:szCs w:val="24"/>
              </w:rPr>
              <w:t>evaluate such customers according to their particular characteristics when assessing whether the bank can effectively mitigate the potential risk those customers may pose.</w:t>
            </w:r>
            <w:r w:rsidRPr="00E63CDC">
              <w:rPr>
                <w:rStyle w:val="CommentReference"/>
                <w:sz w:val="24"/>
                <w:szCs w:val="24"/>
              </w:rPr>
              <w:t xml:space="preserve"> </w:t>
            </w:r>
          </w:p>
          <w:p w14:paraId="06865B77" w14:textId="77777777" w:rsidR="008F01C3" w:rsidRPr="00EB6AEE" w:rsidRDefault="008F01C3" w:rsidP="001234BF">
            <w:pPr>
              <w:pStyle w:val="ListParagraph"/>
              <w:widowControl/>
              <w:numPr>
                <w:ilvl w:val="0"/>
                <w:numId w:val="22"/>
              </w:numPr>
              <w:autoSpaceDE/>
              <w:autoSpaceDN/>
              <w:ind w:left="720"/>
              <w:rPr>
                <w:rStyle w:val="CommentReference"/>
                <w:sz w:val="24"/>
                <w:szCs w:val="24"/>
              </w:rPr>
            </w:pPr>
            <w:r w:rsidRPr="00EB6AEE">
              <w:rPr>
                <w:rStyle w:val="CommentReference"/>
                <w:sz w:val="24"/>
                <w:szCs w:val="24"/>
              </w:rPr>
              <w:t>Determine whether the bank effectively incorporates customer information, including beneficial ownership information for legal entity customers, into the customer risk profile.</w:t>
            </w:r>
          </w:p>
          <w:p w14:paraId="7B95A93F" w14:textId="24E6F9C6" w:rsidR="00A60694" w:rsidRPr="008F01C3" w:rsidRDefault="008F01C3" w:rsidP="001234BF">
            <w:pPr>
              <w:pStyle w:val="ListParagraph"/>
              <w:widowControl/>
              <w:numPr>
                <w:ilvl w:val="0"/>
                <w:numId w:val="22"/>
              </w:numPr>
              <w:autoSpaceDE/>
              <w:autoSpaceDN/>
              <w:ind w:left="720"/>
              <w:rPr>
                <w:rStyle w:val="Emphasis"/>
                <w:i w:val="0"/>
                <w:iCs w:val="0"/>
                <w:color w:val="000000"/>
                <w:szCs w:val="24"/>
              </w:rPr>
            </w:pPr>
            <w:r w:rsidRPr="00EB6AEE">
              <w:rPr>
                <w:rStyle w:val="CommentReference"/>
                <w:sz w:val="24"/>
                <w:szCs w:val="24"/>
              </w:rPr>
              <w:t xml:space="preserve">Review transaction activity for </w:t>
            </w:r>
            <w:r>
              <w:rPr>
                <w:rStyle w:val="CommentReference"/>
                <w:sz w:val="24"/>
                <w:szCs w:val="24"/>
              </w:rPr>
              <w:t>selected</w:t>
            </w:r>
            <w:r w:rsidRPr="00B40A30">
              <w:rPr>
                <w:rStyle w:val="CommentReference"/>
                <w:sz w:val="24"/>
                <w:szCs w:val="24"/>
              </w:rPr>
              <w:t xml:space="preserve"> </w:t>
            </w:r>
            <w:r w:rsidRPr="00EB6AEE">
              <w:rPr>
                <w:rStyle w:val="CommentReference"/>
                <w:sz w:val="24"/>
                <w:szCs w:val="24"/>
              </w:rPr>
              <w:t xml:space="preserve">customer relationships </w:t>
            </w:r>
            <w:r>
              <w:rPr>
                <w:rStyle w:val="CommentReference"/>
                <w:sz w:val="24"/>
                <w:szCs w:val="24"/>
              </w:rPr>
              <w:t>and,</w:t>
            </w:r>
            <w:r w:rsidRPr="00EB6AEE">
              <w:rPr>
                <w:rStyle w:val="CommentReference"/>
                <w:sz w:val="24"/>
                <w:szCs w:val="24"/>
              </w:rPr>
              <w:t xml:space="preserve"> if necessary, request and review specific transactions and transaction monitoring documentation</w:t>
            </w:r>
            <w:r>
              <w:rPr>
                <w:rStyle w:val="CommentReference"/>
                <w:sz w:val="24"/>
                <w:szCs w:val="24"/>
              </w:rPr>
              <w:t xml:space="preserve"> to determine whether the bank has identified and reported any suspicious activity</w:t>
            </w:r>
            <w:r w:rsidRPr="00EB6AEE">
              <w:rPr>
                <w:rStyle w:val="CommentReference"/>
                <w:sz w:val="24"/>
                <w:szCs w:val="24"/>
              </w:rPr>
              <w:t>.</w:t>
            </w:r>
          </w:p>
        </w:tc>
        <w:tc>
          <w:tcPr>
            <w:tcW w:w="5130" w:type="dxa"/>
          </w:tcPr>
          <w:p w14:paraId="378AD1BE" w14:textId="77777777" w:rsidR="00A60694" w:rsidRPr="008F01C3" w:rsidRDefault="00A60694" w:rsidP="001234BF">
            <w:pPr>
              <w:pStyle w:val="Body-BSA-AML"/>
              <w:spacing w:after="0"/>
              <w:rPr>
                <w:rStyle w:val="Emphasis"/>
                <w:i w:val="0"/>
                <w:iCs w:val="0"/>
                <w:color w:val="000000"/>
                <w:szCs w:val="24"/>
              </w:rPr>
            </w:pPr>
          </w:p>
        </w:tc>
      </w:tr>
      <w:tr w:rsidR="00A60694" w:rsidRPr="008F01C3" w14:paraId="4E0BDD47" w14:textId="77777777" w:rsidTr="001234BF">
        <w:tc>
          <w:tcPr>
            <w:tcW w:w="5755" w:type="dxa"/>
          </w:tcPr>
          <w:p w14:paraId="241D8226" w14:textId="21196E15" w:rsidR="00A60694" w:rsidRPr="008F01C3" w:rsidRDefault="008F01C3" w:rsidP="001234BF">
            <w:pPr>
              <w:pStyle w:val="ListParagraph"/>
              <w:widowControl/>
              <w:numPr>
                <w:ilvl w:val="0"/>
                <w:numId w:val="21"/>
              </w:numPr>
              <w:ind w:left="360"/>
              <w:rPr>
                <w:rStyle w:val="Emphasis"/>
                <w:i w:val="0"/>
                <w:iCs w:val="0"/>
                <w:color w:val="000000"/>
                <w:szCs w:val="24"/>
              </w:rPr>
            </w:pPr>
            <w:r w:rsidRPr="00EB6AEE">
              <w:rPr>
                <w:rStyle w:val="CommentReference"/>
                <w:sz w:val="24"/>
                <w:szCs w:val="24"/>
              </w:rPr>
              <w:lastRenderedPageBreak/>
              <w:t xml:space="preserve">Based on examination and testing procedures completed, form a conclusion about the adequacy of policies, procedures, and processes associated with independent ATM owner or operator customers. </w:t>
            </w:r>
          </w:p>
        </w:tc>
        <w:tc>
          <w:tcPr>
            <w:tcW w:w="5130" w:type="dxa"/>
          </w:tcPr>
          <w:p w14:paraId="1B16A02F" w14:textId="77777777" w:rsidR="00A60694" w:rsidRPr="008F01C3" w:rsidRDefault="00A60694" w:rsidP="001234BF">
            <w:pPr>
              <w:pStyle w:val="Body-BSA-AML"/>
              <w:spacing w:after="0"/>
              <w:rPr>
                <w:rStyle w:val="Emphasis"/>
                <w:i w:val="0"/>
                <w:iCs w:val="0"/>
                <w:color w:val="000000"/>
                <w:szCs w:val="24"/>
              </w:rPr>
            </w:pPr>
          </w:p>
        </w:tc>
      </w:tr>
    </w:tbl>
    <w:p w14:paraId="1CE2D529" w14:textId="77777777" w:rsidR="00A60694" w:rsidRPr="00D705ED" w:rsidRDefault="00A60694" w:rsidP="00DB2A96">
      <w:pPr>
        <w:pStyle w:val="Body-BSA-AML"/>
        <w:spacing w:before="200"/>
        <w:rPr>
          <w:rStyle w:val="Emphasis"/>
          <w:color w:val="000000"/>
          <w:szCs w:val="24"/>
        </w:rPr>
      </w:pPr>
    </w:p>
    <w:p w14:paraId="560F67FA" w14:textId="77777777" w:rsidR="00DB2A96" w:rsidRPr="000C6D6C" w:rsidRDefault="00DB2A96" w:rsidP="00DD6378">
      <w:pPr>
        <w:spacing w:before="200" w:after="200"/>
        <w:rPr>
          <w:sz w:val="24"/>
          <w:szCs w:val="24"/>
        </w:rPr>
      </w:pPr>
    </w:p>
    <w:sectPr w:rsidR="00DB2A96" w:rsidRPr="000C6D6C" w:rsidSect="00DB611F">
      <w:headerReference w:type="even" r:id="rId11"/>
      <w:headerReference w:type="default" r:id="rId12"/>
      <w:footerReference w:type="even" r:id="rId13"/>
      <w:footerReference w:type="default" r:id="rId14"/>
      <w:headerReference w:type="first" r:id="rId15"/>
      <w:footerReference w:type="first" r:id="rId16"/>
      <w:pgSz w:w="12240" w:h="15840" w:code="1"/>
      <w:pgMar w:top="1008" w:right="720" w:bottom="1008"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CF3C1" w14:textId="77777777" w:rsidR="00E5622D" w:rsidRDefault="00E5622D">
      <w:r>
        <w:separator/>
      </w:r>
    </w:p>
  </w:endnote>
  <w:endnote w:type="continuationSeparator" w:id="0">
    <w:p w14:paraId="6D22F11E" w14:textId="77777777" w:rsidR="00E5622D" w:rsidRDefault="00E5622D">
      <w:r>
        <w:continuationSeparator/>
      </w:r>
    </w:p>
  </w:endnote>
  <w:endnote w:type="continuationNotice" w:id="1">
    <w:p w14:paraId="54D0111F" w14:textId="77777777" w:rsidR="00E5622D" w:rsidRDefault="00E56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A232" w14:textId="77777777" w:rsidR="00EE07C7" w:rsidRDefault="00EE0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91E3" w14:textId="38DE6BAF" w:rsidR="00EE07C7" w:rsidRDefault="00EE07C7" w:rsidP="00EE07C7">
    <w:pPr>
      <w:pStyle w:val="FooterBSA-AML"/>
      <w:tabs>
        <w:tab w:val="clear" w:pos="4320"/>
        <w:tab w:val="clear" w:pos="8640"/>
        <w:tab w:val="center" w:pos="5760"/>
        <w:tab w:val="right" w:pos="10800"/>
      </w:tabs>
    </w:pPr>
    <w:r>
      <w:t>FFIEC BSA/AML Examination Manual</w:t>
    </w:r>
    <w:r>
      <w:tab/>
    </w:r>
    <w:r w:rsidRPr="00475A9F">
      <w:rPr>
        <w:rStyle w:val="PageNumber"/>
      </w:rPr>
      <w:fldChar w:fldCharType="begin"/>
    </w:r>
    <w:r w:rsidRPr="00832698">
      <w:rPr>
        <w:rStyle w:val="PageNumber"/>
      </w:rPr>
      <w:instrText xml:space="preserve"> PAGE </w:instrText>
    </w:r>
    <w:r w:rsidRPr="00475A9F">
      <w:rPr>
        <w:rStyle w:val="PageNumber"/>
      </w:rPr>
      <w:fldChar w:fldCharType="separate"/>
    </w:r>
    <w:r>
      <w:rPr>
        <w:rStyle w:val="PageNumber"/>
      </w:rPr>
      <w:t>1</w:t>
    </w:r>
    <w:r w:rsidRPr="00475A9F">
      <w:rPr>
        <w:rStyle w:val="PageNumber"/>
      </w:rPr>
      <w:fldChar w:fldCharType="end"/>
    </w:r>
    <w:r>
      <w:rPr>
        <w:rStyle w:val="PageNumber"/>
      </w:rPr>
      <w:tab/>
      <w:t>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0488D" w14:textId="77777777" w:rsidR="00EE07C7" w:rsidRDefault="00EE0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5492E" w14:textId="77777777" w:rsidR="00E5622D" w:rsidRDefault="00E5622D">
      <w:r>
        <w:separator/>
      </w:r>
    </w:p>
  </w:footnote>
  <w:footnote w:type="continuationSeparator" w:id="0">
    <w:p w14:paraId="591C61B0" w14:textId="77777777" w:rsidR="00E5622D" w:rsidRDefault="00E5622D">
      <w:r>
        <w:continuationSeparator/>
      </w:r>
    </w:p>
  </w:footnote>
  <w:footnote w:type="continuationNotice" w:id="1">
    <w:p w14:paraId="191B100C" w14:textId="77777777" w:rsidR="00E5622D" w:rsidRDefault="00E56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4FFE" w14:textId="77777777" w:rsidR="00EE07C7" w:rsidRDefault="00EE0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0F45" w14:textId="59C18762" w:rsidR="005C474A" w:rsidRPr="00C23D7A" w:rsidRDefault="005C474A" w:rsidP="009A7F59">
    <w:pPr>
      <w:pStyle w:val="Header-BSA-AML"/>
      <w:rPr>
        <w:sz w:val="24"/>
        <w:szCs w:val="24"/>
      </w:rPr>
    </w:pPr>
    <w:r>
      <w:rPr>
        <w:sz w:val="24"/>
        <w:szCs w:val="24"/>
      </w:rPr>
      <w:t>Independent Automated Teller Machine Owners or Operators Examination and Testing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1299" w14:textId="77777777" w:rsidR="00EE07C7" w:rsidRDefault="00EE0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71D3"/>
    <w:multiLevelType w:val="hybridMultilevel"/>
    <w:tmpl w:val="E470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3EEC"/>
    <w:multiLevelType w:val="multilevel"/>
    <w:tmpl w:val="2F02B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C6150"/>
    <w:multiLevelType w:val="hybridMultilevel"/>
    <w:tmpl w:val="AD70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D3E94"/>
    <w:multiLevelType w:val="hybridMultilevel"/>
    <w:tmpl w:val="D7E8709C"/>
    <w:lvl w:ilvl="0" w:tplc="EC3448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33638D"/>
    <w:multiLevelType w:val="hybridMultilevel"/>
    <w:tmpl w:val="D70A1158"/>
    <w:lvl w:ilvl="0" w:tplc="C7106A44">
      <w:numFmt w:val="bullet"/>
      <w:lvlText w:val=""/>
      <w:lvlJc w:val="left"/>
      <w:pPr>
        <w:ind w:left="1652" w:hanging="341"/>
      </w:pPr>
      <w:rPr>
        <w:rFonts w:ascii="Symbol" w:eastAsia="Symbol" w:hAnsi="Symbol" w:cs="Symbol" w:hint="default"/>
        <w:w w:val="100"/>
        <w:sz w:val="21"/>
        <w:szCs w:val="21"/>
        <w:lang w:val="en-GB" w:eastAsia="en-GB" w:bidi="en-GB"/>
      </w:rPr>
    </w:lvl>
    <w:lvl w:ilvl="1" w:tplc="2E8E4798">
      <w:numFmt w:val="bullet"/>
      <w:lvlText w:val="o"/>
      <w:lvlJc w:val="left"/>
      <w:pPr>
        <w:ind w:left="1992" w:hanging="341"/>
      </w:pPr>
      <w:rPr>
        <w:rFonts w:ascii="Courier New" w:eastAsia="Courier New" w:hAnsi="Courier New" w:cs="Courier New" w:hint="default"/>
        <w:w w:val="100"/>
        <w:sz w:val="21"/>
        <w:szCs w:val="21"/>
        <w:lang w:val="en-GB" w:eastAsia="en-GB" w:bidi="en-GB"/>
      </w:rPr>
    </w:lvl>
    <w:lvl w:ilvl="2" w:tplc="136A0FEA">
      <w:numFmt w:val="bullet"/>
      <w:lvlText w:val="•"/>
      <w:lvlJc w:val="left"/>
      <w:pPr>
        <w:ind w:left="2860" w:hanging="341"/>
      </w:pPr>
      <w:rPr>
        <w:lang w:val="en-GB" w:eastAsia="en-GB" w:bidi="en-GB"/>
      </w:rPr>
    </w:lvl>
    <w:lvl w:ilvl="3" w:tplc="CBAE5072">
      <w:numFmt w:val="bullet"/>
      <w:lvlText w:val="•"/>
      <w:lvlJc w:val="left"/>
      <w:pPr>
        <w:ind w:left="3721" w:hanging="341"/>
      </w:pPr>
      <w:rPr>
        <w:lang w:val="en-GB" w:eastAsia="en-GB" w:bidi="en-GB"/>
      </w:rPr>
    </w:lvl>
    <w:lvl w:ilvl="4" w:tplc="B99E65B0">
      <w:numFmt w:val="bullet"/>
      <w:lvlText w:val="•"/>
      <w:lvlJc w:val="left"/>
      <w:pPr>
        <w:ind w:left="4582" w:hanging="341"/>
      </w:pPr>
      <w:rPr>
        <w:lang w:val="en-GB" w:eastAsia="en-GB" w:bidi="en-GB"/>
      </w:rPr>
    </w:lvl>
    <w:lvl w:ilvl="5" w:tplc="94BC9248">
      <w:numFmt w:val="bullet"/>
      <w:lvlText w:val="•"/>
      <w:lvlJc w:val="left"/>
      <w:pPr>
        <w:ind w:left="5442" w:hanging="341"/>
      </w:pPr>
      <w:rPr>
        <w:lang w:val="en-GB" w:eastAsia="en-GB" w:bidi="en-GB"/>
      </w:rPr>
    </w:lvl>
    <w:lvl w:ilvl="6" w:tplc="3D16C408">
      <w:numFmt w:val="bullet"/>
      <w:lvlText w:val="•"/>
      <w:lvlJc w:val="left"/>
      <w:pPr>
        <w:ind w:left="6303" w:hanging="341"/>
      </w:pPr>
      <w:rPr>
        <w:lang w:val="en-GB" w:eastAsia="en-GB" w:bidi="en-GB"/>
      </w:rPr>
    </w:lvl>
    <w:lvl w:ilvl="7" w:tplc="E7E6060E">
      <w:numFmt w:val="bullet"/>
      <w:lvlText w:val="•"/>
      <w:lvlJc w:val="left"/>
      <w:pPr>
        <w:ind w:left="7164" w:hanging="341"/>
      </w:pPr>
      <w:rPr>
        <w:lang w:val="en-GB" w:eastAsia="en-GB" w:bidi="en-GB"/>
      </w:rPr>
    </w:lvl>
    <w:lvl w:ilvl="8" w:tplc="B78CEA56">
      <w:numFmt w:val="bullet"/>
      <w:lvlText w:val="•"/>
      <w:lvlJc w:val="left"/>
      <w:pPr>
        <w:ind w:left="8024" w:hanging="341"/>
      </w:pPr>
      <w:rPr>
        <w:lang w:val="en-GB" w:eastAsia="en-GB" w:bidi="en-GB"/>
      </w:rPr>
    </w:lvl>
  </w:abstractNum>
  <w:abstractNum w:abstractNumId="5" w15:restartNumberingAfterBreak="0">
    <w:nsid w:val="1BBB0CE3"/>
    <w:multiLevelType w:val="hybridMultilevel"/>
    <w:tmpl w:val="143CB688"/>
    <w:lvl w:ilvl="0" w:tplc="EC3448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704A7"/>
    <w:multiLevelType w:val="hybridMultilevel"/>
    <w:tmpl w:val="610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C44C60"/>
    <w:multiLevelType w:val="multilevel"/>
    <w:tmpl w:val="8234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F7AB2"/>
    <w:multiLevelType w:val="hybridMultilevel"/>
    <w:tmpl w:val="C410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C075B"/>
    <w:multiLevelType w:val="hybridMultilevel"/>
    <w:tmpl w:val="1CF64FB0"/>
    <w:lvl w:ilvl="0" w:tplc="26342510">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02062"/>
    <w:multiLevelType w:val="hybridMultilevel"/>
    <w:tmpl w:val="1DD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41917"/>
    <w:multiLevelType w:val="hybridMultilevel"/>
    <w:tmpl w:val="7DE2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569EB"/>
    <w:multiLevelType w:val="hybridMultilevel"/>
    <w:tmpl w:val="6FEE6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CC740C"/>
    <w:multiLevelType w:val="hybridMultilevel"/>
    <w:tmpl w:val="6DC8FA14"/>
    <w:lvl w:ilvl="0" w:tplc="6C6AA4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E08F9"/>
    <w:multiLevelType w:val="multilevel"/>
    <w:tmpl w:val="F304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B20CB"/>
    <w:multiLevelType w:val="hybridMultilevel"/>
    <w:tmpl w:val="7FFA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60FAD"/>
    <w:multiLevelType w:val="multilevel"/>
    <w:tmpl w:val="08CC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8628F"/>
    <w:multiLevelType w:val="hybridMultilevel"/>
    <w:tmpl w:val="7D127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CE779B2"/>
    <w:multiLevelType w:val="multilevel"/>
    <w:tmpl w:val="EE3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3921FF"/>
    <w:multiLevelType w:val="multilevel"/>
    <w:tmpl w:val="C8BE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47C19"/>
    <w:multiLevelType w:val="multilevel"/>
    <w:tmpl w:val="37FE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8"/>
  </w:num>
  <w:num w:numId="4">
    <w:abstractNumId w:val="14"/>
  </w:num>
  <w:num w:numId="5">
    <w:abstractNumId w:val="16"/>
  </w:num>
  <w:num w:numId="6">
    <w:abstractNumId w:val="7"/>
  </w:num>
  <w:num w:numId="7">
    <w:abstractNumId w:val="4"/>
  </w:num>
  <w:num w:numId="8">
    <w:abstractNumId w:val="0"/>
  </w:num>
  <w:num w:numId="9">
    <w:abstractNumId w:val="15"/>
  </w:num>
  <w:num w:numId="10">
    <w:abstractNumId w:val="17"/>
  </w:num>
  <w:num w:numId="11">
    <w:abstractNumId w:val="13"/>
  </w:num>
  <w:num w:numId="12">
    <w:abstractNumId w:val="3"/>
  </w:num>
  <w:num w:numId="13">
    <w:abstractNumId w:val="5"/>
  </w:num>
  <w:num w:numId="14">
    <w:abstractNumId w:val="11"/>
  </w:num>
  <w:num w:numId="15">
    <w:abstractNumId w:val="3"/>
  </w:num>
  <w:num w:numId="16">
    <w:abstractNumId w:val="6"/>
  </w:num>
  <w:num w:numId="17">
    <w:abstractNumId w:val="1"/>
  </w:num>
  <w:num w:numId="18">
    <w:abstractNumId w:val="2"/>
  </w:num>
  <w:num w:numId="19">
    <w:abstractNumId w:val="8"/>
  </w:num>
  <w:num w:numId="20">
    <w:abstractNumId w:val="1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05"/>
    <w:rsid w:val="00001C47"/>
    <w:rsid w:val="000023CA"/>
    <w:rsid w:val="00002C7F"/>
    <w:rsid w:val="00003394"/>
    <w:rsid w:val="00003985"/>
    <w:rsid w:val="00005B51"/>
    <w:rsid w:val="00006AE0"/>
    <w:rsid w:val="00011100"/>
    <w:rsid w:val="00013FD7"/>
    <w:rsid w:val="00016233"/>
    <w:rsid w:val="00016C4B"/>
    <w:rsid w:val="00023773"/>
    <w:rsid w:val="00023AEB"/>
    <w:rsid w:val="00025EDC"/>
    <w:rsid w:val="00026C76"/>
    <w:rsid w:val="00033097"/>
    <w:rsid w:val="000354F0"/>
    <w:rsid w:val="00036656"/>
    <w:rsid w:val="0004259D"/>
    <w:rsid w:val="00042D37"/>
    <w:rsid w:val="00042FC9"/>
    <w:rsid w:val="00045A06"/>
    <w:rsid w:val="00045CDB"/>
    <w:rsid w:val="0004723E"/>
    <w:rsid w:val="0004757A"/>
    <w:rsid w:val="000477DC"/>
    <w:rsid w:val="00051B90"/>
    <w:rsid w:val="0005231E"/>
    <w:rsid w:val="00053FC1"/>
    <w:rsid w:val="00054778"/>
    <w:rsid w:val="0005682D"/>
    <w:rsid w:val="000570B8"/>
    <w:rsid w:val="0006060F"/>
    <w:rsid w:val="00061FAB"/>
    <w:rsid w:val="00064466"/>
    <w:rsid w:val="00065709"/>
    <w:rsid w:val="00065B8C"/>
    <w:rsid w:val="000670B7"/>
    <w:rsid w:val="00070157"/>
    <w:rsid w:val="00071AF6"/>
    <w:rsid w:val="00071CAE"/>
    <w:rsid w:val="00072F04"/>
    <w:rsid w:val="00072F5B"/>
    <w:rsid w:val="00073873"/>
    <w:rsid w:val="000767B0"/>
    <w:rsid w:val="000771D4"/>
    <w:rsid w:val="00077B40"/>
    <w:rsid w:val="00082F35"/>
    <w:rsid w:val="0008704C"/>
    <w:rsid w:val="00090365"/>
    <w:rsid w:val="0009377A"/>
    <w:rsid w:val="000948B0"/>
    <w:rsid w:val="00094CCD"/>
    <w:rsid w:val="000A0313"/>
    <w:rsid w:val="000A4A02"/>
    <w:rsid w:val="000A4B23"/>
    <w:rsid w:val="000A590F"/>
    <w:rsid w:val="000A6ADF"/>
    <w:rsid w:val="000B291C"/>
    <w:rsid w:val="000B3631"/>
    <w:rsid w:val="000B4EAE"/>
    <w:rsid w:val="000B4FAD"/>
    <w:rsid w:val="000B7005"/>
    <w:rsid w:val="000C0797"/>
    <w:rsid w:val="000C31FB"/>
    <w:rsid w:val="000C50E4"/>
    <w:rsid w:val="000C5ADB"/>
    <w:rsid w:val="000C5D0A"/>
    <w:rsid w:val="000C6BF1"/>
    <w:rsid w:val="000C6D6C"/>
    <w:rsid w:val="000C74F2"/>
    <w:rsid w:val="000D0361"/>
    <w:rsid w:val="000D1DD9"/>
    <w:rsid w:val="000D404D"/>
    <w:rsid w:val="000D421F"/>
    <w:rsid w:val="000D59DF"/>
    <w:rsid w:val="000D6891"/>
    <w:rsid w:val="000D7055"/>
    <w:rsid w:val="000D78AD"/>
    <w:rsid w:val="000E0D9D"/>
    <w:rsid w:val="000E1861"/>
    <w:rsid w:val="000E295B"/>
    <w:rsid w:val="000E3C24"/>
    <w:rsid w:val="000E5951"/>
    <w:rsid w:val="000F27FB"/>
    <w:rsid w:val="000F4A8D"/>
    <w:rsid w:val="000F4F08"/>
    <w:rsid w:val="000F5557"/>
    <w:rsid w:val="000F604D"/>
    <w:rsid w:val="00100B42"/>
    <w:rsid w:val="00102EAD"/>
    <w:rsid w:val="0011379D"/>
    <w:rsid w:val="001141CA"/>
    <w:rsid w:val="00117FFE"/>
    <w:rsid w:val="0012257F"/>
    <w:rsid w:val="001234BF"/>
    <w:rsid w:val="00133E81"/>
    <w:rsid w:val="00135B24"/>
    <w:rsid w:val="001425DE"/>
    <w:rsid w:val="001446E0"/>
    <w:rsid w:val="00145A0A"/>
    <w:rsid w:val="00145FF6"/>
    <w:rsid w:val="00146303"/>
    <w:rsid w:val="00151DA2"/>
    <w:rsid w:val="0015423F"/>
    <w:rsid w:val="0016146C"/>
    <w:rsid w:val="001645F1"/>
    <w:rsid w:val="001720E5"/>
    <w:rsid w:val="00180DF8"/>
    <w:rsid w:val="001821F7"/>
    <w:rsid w:val="00183568"/>
    <w:rsid w:val="00183AB9"/>
    <w:rsid w:val="00183F8E"/>
    <w:rsid w:val="0018434D"/>
    <w:rsid w:val="0018531C"/>
    <w:rsid w:val="00187383"/>
    <w:rsid w:val="001875B5"/>
    <w:rsid w:val="00190404"/>
    <w:rsid w:val="00191764"/>
    <w:rsid w:val="00192CB6"/>
    <w:rsid w:val="001937FF"/>
    <w:rsid w:val="001938B4"/>
    <w:rsid w:val="001946C2"/>
    <w:rsid w:val="0019608B"/>
    <w:rsid w:val="00197D9D"/>
    <w:rsid w:val="001A1353"/>
    <w:rsid w:val="001A5625"/>
    <w:rsid w:val="001A6AB3"/>
    <w:rsid w:val="001B10F9"/>
    <w:rsid w:val="001B4E00"/>
    <w:rsid w:val="001B6041"/>
    <w:rsid w:val="001B7D5B"/>
    <w:rsid w:val="001C05E6"/>
    <w:rsid w:val="001C2774"/>
    <w:rsid w:val="001C2EA7"/>
    <w:rsid w:val="001C3042"/>
    <w:rsid w:val="001C41D5"/>
    <w:rsid w:val="001C4D5C"/>
    <w:rsid w:val="001C5843"/>
    <w:rsid w:val="001C62F2"/>
    <w:rsid w:val="001C7217"/>
    <w:rsid w:val="001C7861"/>
    <w:rsid w:val="001D12C3"/>
    <w:rsid w:val="001D2423"/>
    <w:rsid w:val="001D25D1"/>
    <w:rsid w:val="001D32EF"/>
    <w:rsid w:val="001D37F9"/>
    <w:rsid w:val="001D551C"/>
    <w:rsid w:val="001D5819"/>
    <w:rsid w:val="001E0ECE"/>
    <w:rsid w:val="001E3D16"/>
    <w:rsid w:val="001E50A8"/>
    <w:rsid w:val="001F04EE"/>
    <w:rsid w:val="001F0C03"/>
    <w:rsid w:val="001F235E"/>
    <w:rsid w:val="001F2C78"/>
    <w:rsid w:val="001F351A"/>
    <w:rsid w:val="001F3F7B"/>
    <w:rsid w:val="001F4E08"/>
    <w:rsid w:val="001F6652"/>
    <w:rsid w:val="00200CD3"/>
    <w:rsid w:val="00202833"/>
    <w:rsid w:val="00202DCF"/>
    <w:rsid w:val="002035AC"/>
    <w:rsid w:val="00203BE7"/>
    <w:rsid w:val="00203F6F"/>
    <w:rsid w:val="0020499C"/>
    <w:rsid w:val="002059F5"/>
    <w:rsid w:val="00206598"/>
    <w:rsid w:val="002065BA"/>
    <w:rsid w:val="00206FF8"/>
    <w:rsid w:val="002108D6"/>
    <w:rsid w:val="00212ADF"/>
    <w:rsid w:val="002135D5"/>
    <w:rsid w:val="002160D8"/>
    <w:rsid w:val="0021615D"/>
    <w:rsid w:val="00217277"/>
    <w:rsid w:val="002176B5"/>
    <w:rsid w:val="00223E56"/>
    <w:rsid w:val="002246B1"/>
    <w:rsid w:val="00226BDD"/>
    <w:rsid w:val="00227335"/>
    <w:rsid w:val="0022762F"/>
    <w:rsid w:val="00231279"/>
    <w:rsid w:val="00233560"/>
    <w:rsid w:val="0023456A"/>
    <w:rsid w:val="00234DED"/>
    <w:rsid w:val="00235278"/>
    <w:rsid w:val="00235872"/>
    <w:rsid w:val="00235CEF"/>
    <w:rsid w:val="002418B8"/>
    <w:rsid w:val="002438D7"/>
    <w:rsid w:val="00244F7F"/>
    <w:rsid w:val="002451B9"/>
    <w:rsid w:val="002454FD"/>
    <w:rsid w:val="002468AC"/>
    <w:rsid w:val="0025426F"/>
    <w:rsid w:val="002562DC"/>
    <w:rsid w:val="002563CA"/>
    <w:rsid w:val="00257088"/>
    <w:rsid w:val="00260729"/>
    <w:rsid w:val="00264106"/>
    <w:rsid w:val="002645F4"/>
    <w:rsid w:val="0026691B"/>
    <w:rsid w:val="002670DB"/>
    <w:rsid w:val="00270ED2"/>
    <w:rsid w:val="0027140E"/>
    <w:rsid w:val="00273045"/>
    <w:rsid w:val="002730EB"/>
    <w:rsid w:val="00273E9D"/>
    <w:rsid w:val="00275A2D"/>
    <w:rsid w:val="00276BA6"/>
    <w:rsid w:val="00277D52"/>
    <w:rsid w:val="00280015"/>
    <w:rsid w:val="00281277"/>
    <w:rsid w:val="00282656"/>
    <w:rsid w:val="0028463A"/>
    <w:rsid w:val="0028516D"/>
    <w:rsid w:val="0029012A"/>
    <w:rsid w:val="002904F9"/>
    <w:rsid w:val="00290B37"/>
    <w:rsid w:val="002928DA"/>
    <w:rsid w:val="002943F3"/>
    <w:rsid w:val="00294591"/>
    <w:rsid w:val="00294A73"/>
    <w:rsid w:val="00295004"/>
    <w:rsid w:val="002A0386"/>
    <w:rsid w:val="002A1079"/>
    <w:rsid w:val="002A2A39"/>
    <w:rsid w:val="002A2C69"/>
    <w:rsid w:val="002A44E6"/>
    <w:rsid w:val="002A4684"/>
    <w:rsid w:val="002A5B85"/>
    <w:rsid w:val="002B3EF0"/>
    <w:rsid w:val="002B4F9F"/>
    <w:rsid w:val="002B5947"/>
    <w:rsid w:val="002B72E4"/>
    <w:rsid w:val="002C0F9F"/>
    <w:rsid w:val="002C1418"/>
    <w:rsid w:val="002C6845"/>
    <w:rsid w:val="002C7759"/>
    <w:rsid w:val="002C7DC1"/>
    <w:rsid w:val="002D1783"/>
    <w:rsid w:val="002D1F2A"/>
    <w:rsid w:val="002D3F83"/>
    <w:rsid w:val="002D4884"/>
    <w:rsid w:val="002D5287"/>
    <w:rsid w:val="002D5F23"/>
    <w:rsid w:val="002E1BE9"/>
    <w:rsid w:val="002E2CD6"/>
    <w:rsid w:val="002E3D92"/>
    <w:rsid w:val="002E4348"/>
    <w:rsid w:val="002E466D"/>
    <w:rsid w:val="002F00C1"/>
    <w:rsid w:val="002F0DA0"/>
    <w:rsid w:val="002F1844"/>
    <w:rsid w:val="002F33E9"/>
    <w:rsid w:val="0030035B"/>
    <w:rsid w:val="00305B4B"/>
    <w:rsid w:val="00311EA3"/>
    <w:rsid w:val="0031530D"/>
    <w:rsid w:val="00317C3A"/>
    <w:rsid w:val="00320110"/>
    <w:rsid w:val="003207DF"/>
    <w:rsid w:val="003212E5"/>
    <w:rsid w:val="00322E20"/>
    <w:rsid w:val="003232D0"/>
    <w:rsid w:val="00325D53"/>
    <w:rsid w:val="003273F7"/>
    <w:rsid w:val="003274C4"/>
    <w:rsid w:val="00327532"/>
    <w:rsid w:val="00330705"/>
    <w:rsid w:val="0033084A"/>
    <w:rsid w:val="00332151"/>
    <w:rsid w:val="0033262D"/>
    <w:rsid w:val="003326A4"/>
    <w:rsid w:val="00332F32"/>
    <w:rsid w:val="0033449D"/>
    <w:rsid w:val="003351FE"/>
    <w:rsid w:val="0033556C"/>
    <w:rsid w:val="003361EB"/>
    <w:rsid w:val="00340DF4"/>
    <w:rsid w:val="00341D5C"/>
    <w:rsid w:val="00343EA5"/>
    <w:rsid w:val="00345FFC"/>
    <w:rsid w:val="003467D5"/>
    <w:rsid w:val="0034688F"/>
    <w:rsid w:val="0034726A"/>
    <w:rsid w:val="003524F9"/>
    <w:rsid w:val="003529C0"/>
    <w:rsid w:val="003531BD"/>
    <w:rsid w:val="00353954"/>
    <w:rsid w:val="003546C3"/>
    <w:rsid w:val="0036202D"/>
    <w:rsid w:val="00362343"/>
    <w:rsid w:val="0036394D"/>
    <w:rsid w:val="00364D77"/>
    <w:rsid w:val="00365485"/>
    <w:rsid w:val="003670AC"/>
    <w:rsid w:val="00367995"/>
    <w:rsid w:val="00372791"/>
    <w:rsid w:val="0037401D"/>
    <w:rsid w:val="00376FF4"/>
    <w:rsid w:val="00380C46"/>
    <w:rsid w:val="00382F16"/>
    <w:rsid w:val="00383BE9"/>
    <w:rsid w:val="003916BF"/>
    <w:rsid w:val="00391E18"/>
    <w:rsid w:val="00392F1B"/>
    <w:rsid w:val="00396032"/>
    <w:rsid w:val="003A134D"/>
    <w:rsid w:val="003A2AA6"/>
    <w:rsid w:val="003A4BC9"/>
    <w:rsid w:val="003A4D11"/>
    <w:rsid w:val="003A6852"/>
    <w:rsid w:val="003A69C6"/>
    <w:rsid w:val="003B3309"/>
    <w:rsid w:val="003B4C66"/>
    <w:rsid w:val="003B4CC0"/>
    <w:rsid w:val="003B6901"/>
    <w:rsid w:val="003C0354"/>
    <w:rsid w:val="003C1A65"/>
    <w:rsid w:val="003C1D64"/>
    <w:rsid w:val="003C3095"/>
    <w:rsid w:val="003C4FC4"/>
    <w:rsid w:val="003C5B17"/>
    <w:rsid w:val="003C6D83"/>
    <w:rsid w:val="003C7A6C"/>
    <w:rsid w:val="003D0287"/>
    <w:rsid w:val="003D49C1"/>
    <w:rsid w:val="003D547A"/>
    <w:rsid w:val="003D582B"/>
    <w:rsid w:val="003E0E46"/>
    <w:rsid w:val="003E4D19"/>
    <w:rsid w:val="003E5C31"/>
    <w:rsid w:val="003E6372"/>
    <w:rsid w:val="003E78BE"/>
    <w:rsid w:val="003E7F08"/>
    <w:rsid w:val="003F066E"/>
    <w:rsid w:val="003F0A84"/>
    <w:rsid w:val="003F6909"/>
    <w:rsid w:val="003F6AD0"/>
    <w:rsid w:val="003F6DC7"/>
    <w:rsid w:val="00400B03"/>
    <w:rsid w:val="00400EC9"/>
    <w:rsid w:val="0040555C"/>
    <w:rsid w:val="004073BC"/>
    <w:rsid w:val="00410BB5"/>
    <w:rsid w:val="00414309"/>
    <w:rsid w:val="004152E8"/>
    <w:rsid w:val="004164C7"/>
    <w:rsid w:val="00421ECD"/>
    <w:rsid w:val="004225E5"/>
    <w:rsid w:val="004229E1"/>
    <w:rsid w:val="004258A1"/>
    <w:rsid w:val="00425ACC"/>
    <w:rsid w:val="00426598"/>
    <w:rsid w:val="00432A2C"/>
    <w:rsid w:val="00437611"/>
    <w:rsid w:val="00437DD1"/>
    <w:rsid w:val="00437FA8"/>
    <w:rsid w:val="00440CC7"/>
    <w:rsid w:val="00440ED0"/>
    <w:rsid w:val="00441329"/>
    <w:rsid w:val="004454EE"/>
    <w:rsid w:val="00446A0F"/>
    <w:rsid w:val="00450981"/>
    <w:rsid w:val="00451290"/>
    <w:rsid w:val="004535B9"/>
    <w:rsid w:val="004547A1"/>
    <w:rsid w:val="0045651D"/>
    <w:rsid w:val="00456862"/>
    <w:rsid w:val="00460555"/>
    <w:rsid w:val="004607C0"/>
    <w:rsid w:val="00466C68"/>
    <w:rsid w:val="00470074"/>
    <w:rsid w:val="00471691"/>
    <w:rsid w:val="00472827"/>
    <w:rsid w:val="0047405F"/>
    <w:rsid w:val="00474062"/>
    <w:rsid w:val="004760E1"/>
    <w:rsid w:val="00480ED0"/>
    <w:rsid w:val="004811DC"/>
    <w:rsid w:val="00483101"/>
    <w:rsid w:val="00484516"/>
    <w:rsid w:val="004858DA"/>
    <w:rsid w:val="00486A71"/>
    <w:rsid w:val="00487E0A"/>
    <w:rsid w:val="0049280D"/>
    <w:rsid w:val="00493A1A"/>
    <w:rsid w:val="0049477C"/>
    <w:rsid w:val="00497895"/>
    <w:rsid w:val="00497EB7"/>
    <w:rsid w:val="004A0D22"/>
    <w:rsid w:val="004A193C"/>
    <w:rsid w:val="004A1BAF"/>
    <w:rsid w:val="004A1E01"/>
    <w:rsid w:val="004A230E"/>
    <w:rsid w:val="004A3231"/>
    <w:rsid w:val="004A35A3"/>
    <w:rsid w:val="004A3BBF"/>
    <w:rsid w:val="004A5520"/>
    <w:rsid w:val="004A67EB"/>
    <w:rsid w:val="004A704F"/>
    <w:rsid w:val="004B7317"/>
    <w:rsid w:val="004B76F0"/>
    <w:rsid w:val="004C47F0"/>
    <w:rsid w:val="004C6393"/>
    <w:rsid w:val="004C64C0"/>
    <w:rsid w:val="004C6C62"/>
    <w:rsid w:val="004C73D8"/>
    <w:rsid w:val="004D0312"/>
    <w:rsid w:val="004D1BE1"/>
    <w:rsid w:val="004D4C7D"/>
    <w:rsid w:val="004D4FDE"/>
    <w:rsid w:val="004D58F5"/>
    <w:rsid w:val="004D6140"/>
    <w:rsid w:val="004D6586"/>
    <w:rsid w:val="004D6FBE"/>
    <w:rsid w:val="004D7F47"/>
    <w:rsid w:val="004E15EF"/>
    <w:rsid w:val="004E2E0A"/>
    <w:rsid w:val="004E489F"/>
    <w:rsid w:val="004E4946"/>
    <w:rsid w:val="004E533C"/>
    <w:rsid w:val="004F385F"/>
    <w:rsid w:val="004F4117"/>
    <w:rsid w:val="004F5543"/>
    <w:rsid w:val="004F5B7F"/>
    <w:rsid w:val="004F6382"/>
    <w:rsid w:val="004F6EB2"/>
    <w:rsid w:val="00501CA6"/>
    <w:rsid w:val="00504408"/>
    <w:rsid w:val="0050575E"/>
    <w:rsid w:val="00506A3C"/>
    <w:rsid w:val="00511101"/>
    <w:rsid w:val="00511179"/>
    <w:rsid w:val="00511920"/>
    <w:rsid w:val="00512F6F"/>
    <w:rsid w:val="00514562"/>
    <w:rsid w:val="00516D7D"/>
    <w:rsid w:val="0051773A"/>
    <w:rsid w:val="005229F8"/>
    <w:rsid w:val="00522B25"/>
    <w:rsid w:val="005238D4"/>
    <w:rsid w:val="0052652D"/>
    <w:rsid w:val="0053460D"/>
    <w:rsid w:val="00534C80"/>
    <w:rsid w:val="00534F13"/>
    <w:rsid w:val="00540977"/>
    <w:rsid w:val="0054124A"/>
    <w:rsid w:val="00541CA4"/>
    <w:rsid w:val="00541E56"/>
    <w:rsid w:val="00545472"/>
    <w:rsid w:val="005458D9"/>
    <w:rsid w:val="00550042"/>
    <w:rsid w:val="00550E50"/>
    <w:rsid w:val="00553A3B"/>
    <w:rsid w:val="005571F3"/>
    <w:rsid w:val="00557FC9"/>
    <w:rsid w:val="00561F4C"/>
    <w:rsid w:val="0056400A"/>
    <w:rsid w:val="00565198"/>
    <w:rsid w:val="00566DDF"/>
    <w:rsid w:val="005671E0"/>
    <w:rsid w:val="005673EE"/>
    <w:rsid w:val="00567D82"/>
    <w:rsid w:val="00570363"/>
    <w:rsid w:val="00571989"/>
    <w:rsid w:val="005734FC"/>
    <w:rsid w:val="00573892"/>
    <w:rsid w:val="00573A59"/>
    <w:rsid w:val="00576B5D"/>
    <w:rsid w:val="0058058D"/>
    <w:rsid w:val="00580C7C"/>
    <w:rsid w:val="00580DCE"/>
    <w:rsid w:val="00581095"/>
    <w:rsid w:val="0058264B"/>
    <w:rsid w:val="005830E0"/>
    <w:rsid w:val="00584260"/>
    <w:rsid w:val="0058618F"/>
    <w:rsid w:val="005865B2"/>
    <w:rsid w:val="00587487"/>
    <w:rsid w:val="00593AD9"/>
    <w:rsid w:val="00595BF9"/>
    <w:rsid w:val="00596444"/>
    <w:rsid w:val="005A18A7"/>
    <w:rsid w:val="005A3E00"/>
    <w:rsid w:val="005A7A6C"/>
    <w:rsid w:val="005A7C74"/>
    <w:rsid w:val="005B04B6"/>
    <w:rsid w:val="005B45EE"/>
    <w:rsid w:val="005B69D8"/>
    <w:rsid w:val="005C1B1E"/>
    <w:rsid w:val="005C43CA"/>
    <w:rsid w:val="005C474A"/>
    <w:rsid w:val="005C6432"/>
    <w:rsid w:val="005C6571"/>
    <w:rsid w:val="005C6C91"/>
    <w:rsid w:val="005C6F10"/>
    <w:rsid w:val="005D007A"/>
    <w:rsid w:val="005D1681"/>
    <w:rsid w:val="005D1CDA"/>
    <w:rsid w:val="005D1D7B"/>
    <w:rsid w:val="005D3491"/>
    <w:rsid w:val="005D39FB"/>
    <w:rsid w:val="005D5612"/>
    <w:rsid w:val="005D5929"/>
    <w:rsid w:val="005D6AD1"/>
    <w:rsid w:val="005D6DAC"/>
    <w:rsid w:val="005D73C4"/>
    <w:rsid w:val="005E2233"/>
    <w:rsid w:val="005E27EC"/>
    <w:rsid w:val="005E6C49"/>
    <w:rsid w:val="005F265E"/>
    <w:rsid w:val="005F29DF"/>
    <w:rsid w:val="005F2EEF"/>
    <w:rsid w:val="005F30D2"/>
    <w:rsid w:val="005F4D9C"/>
    <w:rsid w:val="00601A5B"/>
    <w:rsid w:val="00605FE2"/>
    <w:rsid w:val="00607596"/>
    <w:rsid w:val="00607E1E"/>
    <w:rsid w:val="0061236C"/>
    <w:rsid w:val="00613F06"/>
    <w:rsid w:val="00615BC7"/>
    <w:rsid w:val="00616E13"/>
    <w:rsid w:val="006208AA"/>
    <w:rsid w:val="0062173E"/>
    <w:rsid w:val="006236E7"/>
    <w:rsid w:val="00623FAA"/>
    <w:rsid w:val="006244DF"/>
    <w:rsid w:val="006253F2"/>
    <w:rsid w:val="00625F26"/>
    <w:rsid w:val="00627F54"/>
    <w:rsid w:val="006305ED"/>
    <w:rsid w:val="0063121B"/>
    <w:rsid w:val="00632481"/>
    <w:rsid w:val="00633919"/>
    <w:rsid w:val="0063536C"/>
    <w:rsid w:val="00636DEB"/>
    <w:rsid w:val="00637392"/>
    <w:rsid w:val="0064002F"/>
    <w:rsid w:val="006414CE"/>
    <w:rsid w:val="006425E8"/>
    <w:rsid w:val="00644E22"/>
    <w:rsid w:val="00645CE2"/>
    <w:rsid w:val="00646A92"/>
    <w:rsid w:val="0064713E"/>
    <w:rsid w:val="00647AD0"/>
    <w:rsid w:val="00647D97"/>
    <w:rsid w:val="006504EE"/>
    <w:rsid w:val="006524E2"/>
    <w:rsid w:val="00652637"/>
    <w:rsid w:val="006540C1"/>
    <w:rsid w:val="006562D6"/>
    <w:rsid w:val="00657B38"/>
    <w:rsid w:val="00657C2F"/>
    <w:rsid w:val="006613A8"/>
    <w:rsid w:val="00663C4E"/>
    <w:rsid w:val="00664671"/>
    <w:rsid w:val="00664796"/>
    <w:rsid w:val="0066552F"/>
    <w:rsid w:val="00665E01"/>
    <w:rsid w:val="00666A7B"/>
    <w:rsid w:val="00672271"/>
    <w:rsid w:val="00672892"/>
    <w:rsid w:val="00673210"/>
    <w:rsid w:val="00673FDE"/>
    <w:rsid w:val="006771F4"/>
    <w:rsid w:val="00682095"/>
    <w:rsid w:val="0068341A"/>
    <w:rsid w:val="00684055"/>
    <w:rsid w:val="00684406"/>
    <w:rsid w:val="00684977"/>
    <w:rsid w:val="0069119B"/>
    <w:rsid w:val="00693441"/>
    <w:rsid w:val="00693B3E"/>
    <w:rsid w:val="00694FB0"/>
    <w:rsid w:val="006A017F"/>
    <w:rsid w:val="006A6F64"/>
    <w:rsid w:val="006A7F41"/>
    <w:rsid w:val="006A7F46"/>
    <w:rsid w:val="006B0C53"/>
    <w:rsid w:val="006B242A"/>
    <w:rsid w:val="006B2E47"/>
    <w:rsid w:val="006B4AE4"/>
    <w:rsid w:val="006B4E9B"/>
    <w:rsid w:val="006B5177"/>
    <w:rsid w:val="006C2CC8"/>
    <w:rsid w:val="006C308B"/>
    <w:rsid w:val="006C508B"/>
    <w:rsid w:val="006C532D"/>
    <w:rsid w:val="006C659A"/>
    <w:rsid w:val="006C7FF7"/>
    <w:rsid w:val="006D002F"/>
    <w:rsid w:val="006D012B"/>
    <w:rsid w:val="006D24FD"/>
    <w:rsid w:val="006D2D06"/>
    <w:rsid w:val="006D4FB3"/>
    <w:rsid w:val="006E04B1"/>
    <w:rsid w:val="006E41AA"/>
    <w:rsid w:val="006E51DE"/>
    <w:rsid w:val="006E6C51"/>
    <w:rsid w:val="006F0A22"/>
    <w:rsid w:val="006F261D"/>
    <w:rsid w:val="006F4E4E"/>
    <w:rsid w:val="006F5D1E"/>
    <w:rsid w:val="006F6DAF"/>
    <w:rsid w:val="006F788F"/>
    <w:rsid w:val="006F7AA6"/>
    <w:rsid w:val="00701178"/>
    <w:rsid w:val="00701890"/>
    <w:rsid w:val="00704D26"/>
    <w:rsid w:val="00706FE4"/>
    <w:rsid w:val="007100A9"/>
    <w:rsid w:val="00711034"/>
    <w:rsid w:val="00712192"/>
    <w:rsid w:val="0071375F"/>
    <w:rsid w:val="00713F52"/>
    <w:rsid w:val="00720608"/>
    <w:rsid w:val="00721767"/>
    <w:rsid w:val="00721D3D"/>
    <w:rsid w:val="00722220"/>
    <w:rsid w:val="0072273A"/>
    <w:rsid w:val="007301C7"/>
    <w:rsid w:val="007364C4"/>
    <w:rsid w:val="00736838"/>
    <w:rsid w:val="007373C5"/>
    <w:rsid w:val="0073773B"/>
    <w:rsid w:val="007418AA"/>
    <w:rsid w:val="007441B9"/>
    <w:rsid w:val="00750515"/>
    <w:rsid w:val="007511B4"/>
    <w:rsid w:val="0075272E"/>
    <w:rsid w:val="0075300E"/>
    <w:rsid w:val="0075558D"/>
    <w:rsid w:val="007605E9"/>
    <w:rsid w:val="00760AF3"/>
    <w:rsid w:val="00761A37"/>
    <w:rsid w:val="0076698C"/>
    <w:rsid w:val="00766A85"/>
    <w:rsid w:val="00771FFB"/>
    <w:rsid w:val="0077333F"/>
    <w:rsid w:val="007748BD"/>
    <w:rsid w:val="00777596"/>
    <w:rsid w:val="0077773E"/>
    <w:rsid w:val="007779AE"/>
    <w:rsid w:val="007818F3"/>
    <w:rsid w:val="00781BB5"/>
    <w:rsid w:val="007821D1"/>
    <w:rsid w:val="007824C8"/>
    <w:rsid w:val="00782682"/>
    <w:rsid w:val="00784C3F"/>
    <w:rsid w:val="00785B7F"/>
    <w:rsid w:val="007865E1"/>
    <w:rsid w:val="007871A9"/>
    <w:rsid w:val="00793F31"/>
    <w:rsid w:val="0079400E"/>
    <w:rsid w:val="00794491"/>
    <w:rsid w:val="007952F6"/>
    <w:rsid w:val="007A0E12"/>
    <w:rsid w:val="007A5141"/>
    <w:rsid w:val="007A6B6C"/>
    <w:rsid w:val="007A6F74"/>
    <w:rsid w:val="007A7D00"/>
    <w:rsid w:val="007B2FA8"/>
    <w:rsid w:val="007B35DF"/>
    <w:rsid w:val="007B4B13"/>
    <w:rsid w:val="007B4CCB"/>
    <w:rsid w:val="007B5B9F"/>
    <w:rsid w:val="007B5F12"/>
    <w:rsid w:val="007B7023"/>
    <w:rsid w:val="007B7378"/>
    <w:rsid w:val="007C19C6"/>
    <w:rsid w:val="007C1D59"/>
    <w:rsid w:val="007C287A"/>
    <w:rsid w:val="007C4A17"/>
    <w:rsid w:val="007C7D3A"/>
    <w:rsid w:val="007D11A0"/>
    <w:rsid w:val="007D4550"/>
    <w:rsid w:val="007D6776"/>
    <w:rsid w:val="007E027C"/>
    <w:rsid w:val="007E0FE8"/>
    <w:rsid w:val="007E10EE"/>
    <w:rsid w:val="007E318B"/>
    <w:rsid w:val="007E340A"/>
    <w:rsid w:val="007F067C"/>
    <w:rsid w:val="007F0FF4"/>
    <w:rsid w:val="007F2A31"/>
    <w:rsid w:val="007F2DC3"/>
    <w:rsid w:val="007F40D6"/>
    <w:rsid w:val="007F5070"/>
    <w:rsid w:val="007F59C4"/>
    <w:rsid w:val="007F67A8"/>
    <w:rsid w:val="007F7299"/>
    <w:rsid w:val="00800ACE"/>
    <w:rsid w:val="008018C5"/>
    <w:rsid w:val="0080221C"/>
    <w:rsid w:val="00804409"/>
    <w:rsid w:val="00807A59"/>
    <w:rsid w:val="008103EB"/>
    <w:rsid w:val="00810A2F"/>
    <w:rsid w:val="00814082"/>
    <w:rsid w:val="008144B4"/>
    <w:rsid w:val="0081516C"/>
    <w:rsid w:val="00815CAF"/>
    <w:rsid w:val="00815F4B"/>
    <w:rsid w:val="00816EA8"/>
    <w:rsid w:val="00826283"/>
    <w:rsid w:val="008274DD"/>
    <w:rsid w:val="0083261D"/>
    <w:rsid w:val="00832950"/>
    <w:rsid w:val="00832FC4"/>
    <w:rsid w:val="008331E8"/>
    <w:rsid w:val="00836774"/>
    <w:rsid w:val="00836C29"/>
    <w:rsid w:val="00837D1E"/>
    <w:rsid w:val="008404F5"/>
    <w:rsid w:val="00843B5C"/>
    <w:rsid w:val="00843C57"/>
    <w:rsid w:val="008440A5"/>
    <w:rsid w:val="008458D8"/>
    <w:rsid w:val="00845DEF"/>
    <w:rsid w:val="00846821"/>
    <w:rsid w:val="00850B74"/>
    <w:rsid w:val="00851860"/>
    <w:rsid w:val="00851B42"/>
    <w:rsid w:val="00853741"/>
    <w:rsid w:val="00854355"/>
    <w:rsid w:val="00855C4B"/>
    <w:rsid w:val="00856389"/>
    <w:rsid w:val="00861C09"/>
    <w:rsid w:val="0086215B"/>
    <w:rsid w:val="008626A7"/>
    <w:rsid w:val="00862B34"/>
    <w:rsid w:val="008636F3"/>
    <w:rsid w:val="00864374"/>
    <w:rsid w:val="008646C2"/>
    <w:rsid w:val="0086530C"/>
    <w:rsid w:val="00865D8C"/>
    <w:rsid w:val="00866783"/>
    <w:rsid w:val="00866BB7"/>
    <w:rsid w:val="008672F5"/>
    <w:rsid w:val="00873A2D"/>
    <w:rsid w:val="00875629"/>
    <w:rsid w:val="008758B8"/>
    <w:rsid w:val="00876ACD"/>
    <w:rsid w:val="0088147C"/>
    <w:rsid w:val="00884181"/>
    <w:rsid w:val="00886E92"/>
    <w:rsid w:val="00887919"/>
    <w:rsid w:val="008942A7"/>
    <w:rsid w:val="008943EF"/>
    <w:rsid w:val="008947D8"/>
    <w:rsid w:val="008959BE"/>
    <w:rsid w:val="008971DE"/>
    <w:rsid w:val="008975C0"/>
    <w:rsid w:val="008A3A86"/>
    <w:rsid w:val="008A47B8"/>
    <w:rsid w:val="008A5505"/>
    <w:rsid w:val="008A66F7"/>
    <w:rsid w:val="008A67F5"/>
    <w:rsid w:val="008B1BA4"/>
    <w:rsid w:val="008B2AE0"/>
    <w:rsid w:val="008B443E"/>
    <w:rsid w:val="008B44ED"/>
    <w:rsid w:val="008B71A3"/>
    <w:rsid w:val="008C3912"/>
    <w:rsid w:val="008C3E0B"/>
    <w:rsid w:val="008C77BA"/>
    <w:rsid w:val="008D04B3"/>
    <w:rsid w:val="008D0B62"/>
    <w:rsid w:val="008D305D"/>
    <w:rsid w:val="008D344D"/>
    <w:rsid w:val="008D345B"/>
    <w:rsid w:val="008D3771"/>
    <w:rsid w:val="008D3F50"/>
    <w:rsid w:val="008D3FE3"/>
    <w:rsid w:val="008D41A1"/>
    <w:rsid w:val="008D455C"/>
    <w:rsid w:val="008D62FA"/>
    <w:rsid w:val="008D6A50"/>
    <w:rsid w:val="008E1C86"/>
    <w:rsid w:val="008E1E23"/>
    <w:rsid w:val="008E2B58"/>
    <w:rsid w:val="008E3308"/>
    <w:rsid w:val="008E37EB"/>
    <w:rsid w:val="008E6011"/>
    <w:rsid w:val="008E64DD"/>
    <w:rsid w:val="008E65D2"/>
    <w:rsid w:val="008E704F"/>
    <w:rsid w:val="008E707F"/>
    <w:rsid w:val="008E7647"/>
    <w:rsid w:val="008E7765"/>
    <w:rsid w:val="008E7BCF"/>
    <w:rsid w:val="008F01C3"/>
    <w:rsid w:val="008F1AB7"/>
    <w:rsid w:val="008F3AD0"/>
    <w:rsid w:val="008F4364"/>
    <w:rsid w:val="008F560B"/>
    <w:rsid w:val="008F57BE"/>
    <w:rsid w:val="008F6E7D"/>
    <w:rsid w:val="008F70E5"/>
    <w:rsid w:val="008F7EC8"/>
    <w:rsid w:val="00901A68"/>
    <w:rsid w:val="009029DB"/>
    <w:rsid w:val="009132F7"/>
    <w:rsid w:val="00916AD5"/>
    <w:rsid w:val="00920216"/>
    <w:rsid w:val="0092148D"/>
    <w:rsid w:val="009217DD"/>
    <w:rsid w:val="00921DD6"/>
    <w:rsid w:val="009266CE"/>
    <w:rsid w:val="00927864"/>
    <w:rsid w:val="009334E2"/>
    <w:rsid w:val="009341CC"/>
    <w:rsid w:val="00935BBC"/>
    <w:rsid w:val="00937B5A"/>
    <w:rsid w:val="0094221F"/>
    <w:rsid w:val="00943516"/>
    <w:rsid w:val="00943FAE"/>
    <w:rsid w:val="0094598D"/>
    <w:rsid w:val="00945A08"/>
    <w:rsid w:val="00946AAD"/>
    <w:rsid w:val="00950155"/>
    <w:rsid w:val="0095023D"/>
    <w:rsid w:val="00951682"/>
    <w:rsid w:val="00955820"/>
    <w:rsid w:val="00955BDA"/>
    <w:rsid w:val="009563DB"/>
    <w:rsid w:val="009625F4"/>
    <w:rsid w:val="009651E8"/>
    <w:rsid w:val="00965217"/>
    <w:rsid w:val="00966FC1"/>
    <w:rsid w:val="009676BA"/>
    <w:rsid w:val="00970DE1"/>
    <w:rsid w:val="00971B51"/>
    <w:rsid w:val="00971E63"/>
    <w:rsid w:val="00974602"/>
    <w:rsid w:val="009750A5"/>
    <w:rsid w:val="009809D5"/>
    <w:rsid w:val="00984AE2"/>
    <w:rsid w:val="00985422"/>
    <w:rsid w:val="00990048"/>
    <w:rsid w:val="00990C65"/>
    <w:rsid w:val="00990E1D"/>
    <w:rsid w:val="00990E22"/>
    <w:rsid w:val="0099249F"/>
    <w:rsid w:val="00992857"/>
    <w:rsid w:val="00992892"/>
    <w:rsid w:val="009934D7"/>
    <w:rsid w:val="0099391E"/>
    <w:rsid w:val="00993D39"/>
    <w:rsid w:val="00995D4A"/>
    <w:rsid w:val="009963A2"/>
    <w:rsid w:val="00997131"/>
    <w:rsid w:val="009A1CBB"/>
    <w:rsid w:val="009A30E3"/>
    <w:rsid w:val="009A485C"/>
    <w:rsid w:val="009A706F"/>
    <w:rsid w:val="009A7F59"/>
    <w:rsid w:val="009B179B"/>
    <w:rsid w:val="009B1827"/>
    <w:rsid w:val="009B1DA5"/>
    <w:rsid w:val="009B4B1C"/>
    <w:rsid w:val="009B547C"/>
    <w:rsid w:val="009B5D37"/>
    <w:rsid w:val="009C60E3"/>
    <w:rsid w:val="009C6E40"/>
    <w:rsid w:val="009C6FD8"/>
    <w:rsid w:val="009C742D"/>
    <w:rsid w:val="009C746A"/>
    <w:rsid w:val="009C7534"/>
    <w:rsid w:val="009C792C"/>
    <w:rsid w:val="009C7AFA"/>
    <w:rsid w:val="009D19EE"/>
    <w:rsid w:val="009D3D09"/>
    <w:rsid w:val="009D419E"/>
    <w:rsid w:val="009D481C"/>
    <w:rsid w:val="009D4DFA"/>
    <w:rsid w:val="009D60A0"/>
    <w:rsid w:val="009D6260"/>
    <w:rsid w:val="009E0A4F"/>
    <w:rsid w:val="009E1AA7"/>
    <w:rsid w:val="009E45DE"/>
    <w:rsid w:val="009E546D"/>
    <w:rsid w:val="009E65B6"/>
    <w:rsid w:val="009E7B76"/>
    <w:rsid w:val="009F01A6"/>
    <w:rsid w:val="009F0E28"/>
    <w:rsid w:val="009F2794"/>
    <w:rsid w:val="009F2B1C"/>
    <w:rsid w:val="009F52EC"/>
    <w:rsid w:val="00A0312E"/>
    <w:rsid w:val="00A04922"/>
    <w:rsid w:val="00A061C1"/>
    <w:rsid w:val="00A06F80"/>
    <w:rsid w:val="00A107EE"/>
    <w:rsid w:val="00A143F3"/>
    <w:rsid w:val="00A14839"/>
    <w:rsid w:val="00A15431"/>
    <w:rsid w:val="00A15807"/>
    <w:rsid w:val="00A15EB8"/>
    <w:rsid w:val="00A161E0"/>
    <w:rsid w:val="00A167B8"/>
    <w:rsid w:val="00A16B62"/>
    <w:rsid w:val="00A20161"/>
    <w:rsid w:val="00A2145D"/>
    <w:rsid w:val="00A21AEB"/>
    <w:rsid w:val="00A2242E"/>
    <w:rsid w:val="00A225B9"/>
    <w:rsid w:val="00A33DD8"/>
    <w:rsid w:val="00A34495"/>
    <w:rsid w:val="00A34CAD"/>
    <w:rsid w:val="00A37BF7"/>
    <w:rsid w:val="00A4082C"/>
    <w:rsid w:val="00A4113F"/>
    <w:rsid w:val="00A41688"/>
    <w:rsid w:val="00A422C7"/>
    <w:rsid w:val="00A42D24"/>
    <w:rsid w:val="00A43637"/>
    <w:rsid w:val="00A45F10"/>
    <w:rsid w:val="00A46F6C"/>
    <w:rsid w:val="00A50D14"/>
    <w:rsid w:val="00A533AD"/>
    <w:rsid w:val="00A542E8"/>
    <w:rsid w:val="00A55654"/>
    <w:rsid w:val="00A60694"/>
    <w:rsid w:val="00A6293B"/>
    <w:rsid w:val="00A656E4"/>
    <w:rsid w:val="00A66BCF"/>
    <w:rsid w:val="00A703BA"/>
    <w:rsid w:val="00A70D2F"/>
    <w:rsid w:val="00A71CCA"/>
    <w:rsid w:val="00A72B63"/>
    <w:rsid w:val="00A74D03"/>
    <w:rsid w:val="00A755C8"/>
    <w:rsid w:val="00A76768"/>
    <w:rsid w:val="00A76D52"/>
    <w:rsid w:val="00A81C86"/>
    <w:rsid w:val="00A82955"/>
    <w:rsid w:val="00A87474"/>
    <w:rsid w:val="00A904F3"/>
    <w:rsid w:val="00A91E52"/>
    <w:rsid w:val="00A92271"/>
    <w:rsid w:val="00A9240B"/>
    <w:rsid w:val="00A93049"/>
    <w:rsid w:val="00A93C62"/>
    <w:rsid w:val="00A9411B"/>
    <w:rsid w:val="00A97243"/>
    <w:rsid w:val="00AA4654"/>
    <w:rsid w:val="00AA59EB"/>
    <w:rsid w:val="00AA757B"/>
    <w:rsid w:val="00AB0440"/>
    <w:rsid w:val="00AB3928"/>
    <w:rsid w:val="00AB436B"/>
    <w:rsid w:val="00AB58D1"/>
    <w:rsid w:val="00AB5FA2"/>
    <w:rsid w:val="00AB6928"/>
    <w:rsid w:val="00AC34A4"/>
    <w:rsid w:val="00AC3D5A"/>
    <w:rsid w:val="00AC488F"/>
    <w:rsid w:val="00AC4D32"/>
    <w:rsid w:val="00AC77AA"/>
    <w:rsid w:val="00AD137C"/>
    <w:rsid w:val="00AD2F73"/>
    <w:rsid w:val="00AD34A5"/>
    <w:rsid w:val="00AD3C97"/>
    <w:rsid w:val="00AD54A5"/>
    <w:rsid w:val="00AD6FFB"/>
    <w:rsid w:val="00AE2429"/>
    <w:rsid w:val="00AE5280"/>
    <w:rsid w:val="00AE6020"/>
    <w:rsid w:val="00AE6122"/>
    <w:rsid w:val="00AE64FC"/>
    <w:rsid w:val="00AE7A7F"/>
    <w:rsid w:val="00AF1038"/>
    <w:rsid w:val="00AF133E"/>
    <w:rsid w:val="00AF47B4"/>
    <w:rsid w:val="00AF6000"/>
    <w:rsid w:val="00B007A3"/>
    <w:rsid w:val="00B00830"/>
    <w:rsid w:val="00B036FE"/>
    <w:rsid w:val="00B03B3C"/>
    <w:rsid w:val="00B04C22"/>
    <w:rsid w:val="00B05259"/>
    <w:rsid w:val="00B07A6A"/>
    <w:rsid w:val="00B07E6A"/>
    <w:rsid w:val="00B103B2"/>
    <w:rsid w:val="00B10AC0"/>
    <w:rsid w:val="00B132A2"/>
    <w:rsid w:val="00B14AF0"/>
    <w:rsid w:val="00B14FAD"/>
    <w:rsid w:val="00B1598E"/>
    <w:rsid w:val="00B15F86"/>
    <w:rsid w:val="00B179BD"/>
    <w:rsid w:val="00B204F4"/>
    <w:rsid w:val="00B2055C"/>
    <w:rsid w:val="00B21C2B"/>
    <w:rsid w:val="00B21CE8"/>
    <w:rsid w:val="00B23E90"/>
    <w:rsid w:val="00B2457D"/>
    <w:rsid w:val="00B2558C"/>
    <w:rsid w:val="00B2784D"/>
    <w:rsid w:val="00B31034"/>
    <w:rsid w:val="00B318B2"/>
    <w:rsid w:val="00B31E33"/>
    <w:rsid w:val="00B32DF0"/>
    <w:rsid w:val="00B37519"/>
    <w:rsid w:val="00B40461"/>
    <w:rsid w:val="00B40A30"/>
    <w:rsid w:val="00B44496"/>
    <w:rsid w:val="00B451C9"/>
    <w:rsid w:val="00B47C8D"/>
    <w:rsid w:val="00B502E2"/>
    <w:rsid w:val="00B51335"/>
    <w:rsid w:val="00B51352"/>
    <w:rsid w:val="00B543E7"/>
    <w:rsid w:val="00B562E6"/>
    <w:rsid w:val="00B57427"/>
    <w:rsid w:val="00B5752D"/>
    <w:rsid w:val="00B57682"/>
    <w:rsid w:val="00B5784F"/>
    <w:rsid w:val="00B57BAE"/>
    <w:rsid w:val="00B609C9"/>
    <w:rsid w:val="00B627F1"/>
    <w:rsid w:val="00B62F4F"/>
    <w:rsid w:val="00B638D4"/>
    <w:rsid w:val="00B639B2"/>
    <w:rsid w:val="00B67484"/>
    <w:rsid w:val="00B67902"/>
    <w:rsid w:val="00B70903"/>
    <w:rsid w:val="00B70A1F"/>
    <w:rsid w:val="00B73A97"/>
    <w:rsid w:val="00B75C25"/>
    <w:rsid w:val="00B764C5"/>
    <w:rsid w:val="00B766D0"/>
    <w:rsid w:val="00B77851"/>
    <w:rsid w:val="00B80378"/>
    <w:rsid w:val="00B816EC"/>
    <w:rsid w:val="00B8182F"/>
    <w:rsid w:val="00B8331A"/>
    <w:rsid w:val="00B83BD8"/>
    <w:rsid w:val="00B847E4"/>
    <w:rsid w:val="00B84F13"/>
    <w:rsid w:val="00B85910"/>
    <w:rsid w:val="00B87A58"/>
    <w:rsid w:val="00B91495"/>
    <w:rsid w:val="00B937EC"/>
    <w:rsid w:val="00B94BC1"/>
    <w:rsid w:val="00B96736"/>
    <w:rsid w:val="00B97677"/>
    <w:rsid w:val="00BA13F6"/>
    <w:rsid w:val="00BA202B"/>
    <w:rsid w:val="00BA305C"/>
    <w:rsid w:val="00BA3F7D"/>
    <w:rsid w:val="00BA3FCE"/>
    <w:rsid w:val="00BB0C57"/>
    <w:rsid w:val="00BB1496"/>
    <w:rsid w:val="00BB2999"/>
    <w:rsid w:val="00BB73EC"/>
    <w:rsid w:val="00BC08F7"/>
    <w:rsid w:val="00BC134D"/>
    <w:rsid w:val="00BC1729"/>
    <w:rsid w:val="00BC1D3E"/>
    <w:rsid w:val="00BC3B62"/>
    <w:rsid w:val="00BC5714"/>
    <w:rsid w:val="00BD0546"/>
    <w:rsid w:val="00BD53D3"/>
    <w:rsid w:val="00BE0CA4"/>
    <w:rsid w:val="00BE1B07"/>
    <w:rsid w:val="00BE2A87"/>
    <w:rsid w:val="00BE3C7F"/>
    <w:rsid w:val="00BE6203"/>
    <w:rsid w:val="00BE7413"/>
    <w:rsid w:val="00BE7762"/>
    <w:rsid w:val="00BF11F6"/>
    <w:rsid w:val="00BF30A2"/>
    <w:rsid w:val="00BF371D"/>
    <w:rsid w:val="00BF6602"/>
    <w:rsid w:val="00BF6D6C"/>
    <w:rsid w:val="00BF7CFC"/>
    <w:rsid w:val="00C00BD7"/>
    <w:rsid w:val="00C00DB3"/>
    <w:rsid w:val="00C04F91"/>
    <w:rsid w:val="00C058BB"/>
    <w:rsid w:val="00C119A9"/>
    <w:rsid w:val="00C11B75"/>
    <w:rsid w:val="00C12887"/>
    <w:rsid w:val="00C132E5"/>
    <w:rsid w:val="00C13569"/>
    <w:rsid w:val="00C14C4F"/>
    <w:rsid w:val="00C1544A"/>
    <w:rsid w:val="00C20F19"/>
    <w:rsid w:val="00C215FA"/>
    <w:rsid w:val="00C225BE"/>
    <w:rsid w:val="00C23226"/>
    <w:rsid w:val="00C23D7A"/>
    <w:rsid w:val="00C24A77"/>
    <w:rsid w:val="00C25646"/>
    <w:rsid w:val="00C25847"/>
    <w:rsid w:val="00C262E6"/>
    <w:rsid w:val="00C27DD4"/>
    <w:rsid w:val="00C308AD"/>
    <w:rsid w:val="00C330C6"/>
    <w:rsid w:val="00C34C4E"/>
    <w:rsid w:val="00C42508"/>
    <w:rsid w:val="00C44415"/>
    <w:rsid w:val="00C4495E"/>
    <w:rsid w:val="00C455F4"/>
    <w:rsid w:val="00C456CA"/>
    <w:rsid w:val="00C46EA7"/>
    <w:rsid w:val="00C47812"/>
    <w:rsid w:val="00C47A34"/>
    <w:rsid w:val="00C5202C"/>
    <w:rsid w:val="00C54AC2"/>
    <w:rsid w:val="00C56D4C"/>
    <w:rsid w:val="00C571CA"/>
    <w:rsid w:val="00C575FE"/>
    <w:rsid w:val="00C61B09"/>
    <w:rsid w:val="00C6281C"/>
    <w:rsid w:val="00C63279"/>
    <w:rsid w:val="00C6436B"/>
    <w:rsid w:val="00C66998"/>
    <w:rsid w:val="00C670DA"/>
    <w:rsid w:val="00C67366"/>
    <w:rsid w:val="00C7014E"/>
    <w:rsid w:val="00C70F58"/>
    <w:rsid w:val="00C74D94"/>
    <w:rsid w:val="00C76C2F"/>
    <w:rsid w:val="00C7721E"/>
    <w:rsid w:val="00C800DB"/>
    <w:rsid w:val="00C816B0"/>
    <w:rsid w:val="00C837A1"/>
    <w:rsid w:val="00C85C28"/>
    <w:rsid w:val="00C9058B"/>
    <w:rsid w:val="00C91B18"/>
    <w:rsid w:val="00C91C51"/>
    <w:rsid w:val="00C92CD3"/>
    <w:rsid w:val="00C948CB"/>
    <w:rsid w:val="00C94A50"/>
    <w:rsid w:val="00C95260"/>
    <w:rsid w:val="00C96B50"/>
    <w:rsid w:val="00C96BDD"/>
    <w:rsid w:val="00CA039C"/>
    <w:rsid w:val="00CA14B4"/>
    <w:rsid w:val="00CA419A"/>
    <w:rsid w:val="00CA6E4C"/>
    <w:rsid w:val="00CA7E57"/>
    <w:rsid w:val="00CB49FB"/>
    <w:rsid w:val="00CB5B25"/>
    <w:rsid w:val="00CC08B4"/>
    <w:rsid w:val="00CC0AE4"/>
    <w:rsid w:val="00CC314D"/>
    <w:rsid w:val="00CC6947"/>
    <w:rsid w:val="00CD3137"/>
    <w:rsid w:val="00CD3E01"/>
    <w:rsid w:val="00CD470D"/>
    <w:rsid w:val="00CE0DA0"/>
    <w:rsid w:val="00CE4B32"/>
    <w:rsid w:val="00CE4CFC"/>
    <w:rsid w:val="00CE51A9"/>
    <w:rsid w:val="00CE5CF8"/>
    <w:rsid w:val="00CE5E27"/>
    <w:rsid w:val="00CE6951"/>
    <w:rsid w:val="00CE6D71"/>
    <w:rsid w:val="00CF0002"/>
    <w:rsid w:val="00CF0022"/>
    <w:rsid w:val="00CF0380"/>
    <w:rsid w:val="00CF089F"/>
    <w:rsid w:val="00CF0D20"/>
    <w:rsid w:val="00CF0D8E"/>
    <w:rsid w:val="00CF25EC"/>
    <w:rsid w:val="00CF689F"/>
    <w:rsid w:val="00CF6919"/>
    <w:rsid w:val="00CF69CD"/>
    <w:rsid w:val="00CF7BD3"/>
    <w:rsid w:val="00D000C1"/>
    <w:rsid w:val="00D037ED"/>
    <w:rsid w:val="00D03AB0"/>
    <w:rsid w:val="00D03C22"/>
    <w:rsid w:val="00D05E0C"/>
    <w:rsid w:val="00D06A32"/>
    <w:rsid w:val="00D06C34"/>
    <w:rsid w:val="00D07218"/>
    <w:rsid w:val="00D106C4"/>
    <w:rsid w:val="00D10FEC"/>
    <w:rsid w:val="00D11EBA"/>
    <w:rsid w:val="00D14BBF"/>
    <w:rsid w:val="00D164CA"/>
    <w:rsid w:val="00D217B8"/>
    <w:rsid w:val="00D2247A"/>
    <w:rsid w:val="00D25AA2"/>
    <w:rsid w:val="00D26FE3"/>
    <w:rsid w:val="00D27CF7"/>
    <w:rsid w:val="00D323B6"/>
    <w:rsid w:val="00D332EF"/>
    <w:rsid w:val="00D3345E"/>
    <w:rsid w:val="00D3542A"/>
    <w:rsid w:val="00D355E7"/>
    <w:rsid w:val="00D36616"/>
    <w:rsid w:val="00D368D4"/>
    <w:rsid w:val="00D402CE"/>
    <w:rsid w:val="00D433CC"/>
    <w:rsid w:val="00D43D50"/>
    <w:rsid w:val="00D43FC7"/>
    <w:rsid w:val="00D44A4F"/>
    <w:rsid w:val="00D4525D"/>
    <w:rsid w:val="00D47090"/>
    <w:rsid w:val="00D51CC9"/>
    <w:rsid w:val="00D5521F"/>
    <w:rsid w:val="00D557F2"/>
    <w:rsid w:val="00D55959"/>
    <w:rsid w:val="00D569A1"/>
    <w:rsid w:val="00D574C9"/>
    <w:rsid w:val="00D57F8C"/>
    <w:rsid w:val="00D60A1A"/>
    <w:rsid w:val="00D62ACF"/>
    <w:rsid w:val="00D63ABB"/>
    <w:rsid w:val="00D65D8E"/>
    <w:rsid w:val="00D705ED"/>
    <w:rsid w:val="00D72E3D"/>
    <w:rsid w:val="00D7337D"/>
    <w:rsid w:val="00D73709"/>
    <w:rsid w:val="00D7431D"/>
    <w:rsid w:val="00D80877"/>
    <w:rsid w:val="00D80A5B"/>
    <w:rsid w:val="00D81998"/>
    <w:rsid w:val="00D8249D"/>
    <w:rsid w:val="00D829C2"/>
    <w:rsid w:val="00D83081"/>
    <w:rsid w:val="00D84502"/>
    <w:rsid w:val="00D84710"/>
    <w:rsid w:val="00D85921"/>
    <w:rsid w:val="00D85A04"/>
    <w:rsid w:val="00D927F6"/>
    <w:rsid w:val="00D9506B"/>
    <w:rsid w:val="00D95BC8"/>
    <w:rsid w:val="00DA04E3"/>
    <w:rsid w:val="00DA12F6"/>
    <w:rsid w:val="00DA1A60"/>
    <w:rsid w:val="00DA2081"/>
    <w:rsid w:val="00DA2F8A"/>
    <w:rsid w:val="00DA315D"/>
    <w:rsid w:val="00DA725C"/>
    <w:rsid w:val="00DA7F1B"/>
    <w:rsid w:val="00DB0D32"/>
    <w:rsid w:val="00DB1CC8"/>
    <w:rsid w:val="00DB2A96"/>
    <w:rsid w:val="00DB3113"/>
    <w:rsid w:val="00DB3183"/>
    <w:rsid w:val="00DB45DF"/>
    <w:rsid w:val="00DB51F8"/>
    <w:rsid w:val="00DB611F"/>
    <w:rsid w:val="00DB6FB9"/>
    <w:rsid w:val="00DB7047"/>
    <w:rsid w:val="00DC174B"/>
    <w:rsid w:val="00DC1C70"/>
    <w:rsid w:val="00DC3D4F"/>
    <w:rsid w:val="00DC5DFC"/>
    <w:rsid w:val="00DC6D7C"/>
    <w:rsid w:val="00DC6FC2"/>
    <w:rsid w:val="00DC702A"/>
    <w:rsid w:val="00DD003D"/>
    <w:rsid w:val="00DD0C45"/>
    <w:rsid w:val="00DD1C1C"/>
    <w:rsid w:val="00DD22C3"/>
    <w:rsid w:val="00DD4932"/>
    <w:rsid w:val="00DD6378"/>
    <w:rsid w:val="00DE1555"/>
    <w:rsid w:val="00DE1C83"/>
    <w:rsid w:val="00DE2057"/>
    <w:rsid w:val="00DE24FE"/>
    <w:rsid w:val="00DE466D"/>
    <w:rsid w:val="00DE500D"/>
    <w:rsid w:val="00DE5DDD"/>
    <w:rsid w:val="00DE6E12"/>
    <w:rsid w:val="00DE6EA8"/>
    <w:rsid w:val="00DE7C93"/>
    <w:rsid w:val="00DF0621"/>
    <w:rsid w:val="00DF29CB"/>
    <w:rsid w:val="00DF3911"/>
    <w:rsid w:val="00DF3F75"/>
    <w:rsid w:val="00DF525F"/>
    <w:rsid w:val="00DF5553"/>
    <w:rsid w:val="00DF6A3A"/>
    <w:rsid w:val="00DF739D"/>
    <w:rsid w:val="00DF7A9F"/>
    <w:rsid w:val="00E0235F"/>
    <w:rsid w:val="00E03C34"/>
    <w:rsid w:val="00E052A6"/>
    <w:rsid w:val="00E06A57"/>
    <w:rsid w:val="00E06ED8"/>
    <w:rsid w:val="00E072DF"/>
    <w:rsid w:val="00E07607"/>
    <w:rsid w:val="00E07680"/>
    <w:rsid w:val="00E07AF3"/>
    <w:rsid w:val="00E07E66"/>
    <w:rsid w:val="00E110FB"/>
    <w:rsid w:val="00E116A1"/>
    <w:rsid w:val="00E12948"/>
    <w:rsid w:val="00E1478E"/>
    <w:rsid w:val="00E151A2"/>
    <w:rsid w:val="00E21E9D"/>
    <w:rsid w:val="00E25265"/>
    <w:rsid w:val="00E25A9C"/>
    <w:rsid w:val="00E25F02"/>
    <w:rsid w:val="00E27AFE"/>
    <w:rsid w:val="00E27C20"/>
    <w:rsid w:val="00E30B2C"/>
    <w:rsid w:val="00E3232E"/>
    <w:rsid w:val="00E34623"/>
    <w:rsid w:val="00E34C7C"/>
    <w:rsid w:val="00E35ECF"/>
    <w:rsid w:val="00E3618D"/>
    <w:rsid w:val="00E36E38"/>
    <w:rsid w:val="00E3738D"/>
    <w:rsid w:val="00E37A7C"/>
    <w:rsid w:val="00E40507"/>
    <w:rsid w:val="00E40C05"/>
    <w:rsid w:val="00E40D5B"/>
    <w:rsid w:val="00E4127A"/>
    <w:rsid w:val="00E4280F"/>
    <w:rsid w:val="00E42CF4"/>
    <w:rsid w:val="00E43734"/>
    <w:rsid w:val="00E43FF2"/>
    <w:rsid w:val="00E44133"/>
    <w:rsid w:val="00E45064"/>
    <w:rsid w:val="00E46711"/>
    <w:rsid w:val="00E4775E"/>
    <w:rsid w:val="00E518E3"/>
    <w:rsid w:val="00E519C2"/>
    <w:rsid w:val="00E5371B"/>
    <w:rsid w:val="00E55161"/>
    <w:rsid w:val="00E560F5"/>
    <w:rsid w:val="00E5622D"/>
    <w:rsid w:val="00E62781"/>
    <w:rsid w:val="00E62E73"/>
    <w:rsid w:val="00E63A28"/>
    <w:rsid w:val="00E63CDC"/>
    <w:rsid w:val="00E640D0"/>
    <w:rsid w:val="00E64573"/>
    <w:rsid w:val="00E71628"/>
    <w:rsid w:val="00E7327D"/>
    <w:rsid w:val="00E74118"/>
    <w:rsid w:val="00E75C34"/>
    <w:rsid w:val="00E828E1"/>
    <w:rsid w:val="00E83F50"/>
    <w:rsid w:val="00E840C6"/>
    <w:rsid w:val="00E84D54"/>
    <w:rsid w:val="00E86C6F"/>
    <w:rsid w:val="00E877F9"/>
    <w:rsid w:val="00E9007A"/>
    <w:rsid w:val="00E90865"/>
    <w:rsid w:val="00E91F78"/>
    <w:rsid w:val="00E93200"/>
    <w:rsid w:val="00EA03E1"/>
    <w:rsid w:val="00EA1961"/>
    <w:rsid w:val="00EA1FA3"/>
    <w:rsid w:val="00EA2595"/>
    <w:rsid w:val="00EA346D"/>
    <w:rsid w:val="00EB4546"/>
    <w:rsid w:val="00EB660A"/>
    <w:rsid w:val="00EB6AEE"/>
    <w:rsid w:val="00EC0306"/>
    <w:rsid w:val="00EC0362"/>
    <w:rsid w:val="00EC0C9F"/>
    <w:rsid w:val="00EC1017"/>
    <w:rsid w:val="00EC1430"/>
    <w:rsid w:val="00EC3132"/>
    <w:rsid w:val="00EC3C24"/>
    <w:rsid w:val="00EC43D4"/>
    <w:rsid w:val="00EC4846"/>
    <w:rsid w:val="00EC7100"/>
    <w:rsid w:val="00ED1376"/>
    <w:rsid w:val="00ED17CE"/>
    <w:rsid w:val="00ED342F"/>
    <w:rsid w:val="00ED3C2A"/>
    <w:rsid w:val="00ED3D05"/>
    <w:rsid w:val="00ED4863"/>
    <w:rsid w:val="00ED4A7A"/>
    <w:rsid w:val="00ED63CC"/>
    <w:rsid w:val="00ED65CD"/>
    <w:rsid w:val="00ED66F6"/>
    <w:rsid w:val="00ED7F0E"/>
    <w:rsid w:val="00EE07C7"/>
    <w:rsid w:val="00EE21F9"/>
    <w:rsid w:val="00EE2949"/>
    <w:rsid w:val="00EE297E"/>
    <w:rsid w:val="00EE3EB4"/>
    <w:rsid w:val="00EE7C5F"/>
    <w:rsid w:val="00EF0778"/>
    <w:rsid w:val="00EF144E"/>
    <w:rsid w:val="00EF1A3E"/>
    <w:rsid w:val="00EF4E2C"/>
    <w:rsid w:val="00EF5434"/>
    <w:rsid w:val="00EF58A5"/>
    <w:rsid w:val="00EF628E"/>
    <w:rsid w:val="00EF62CA"/>
    <w:rsid w:val="00EF6B05"/>
    <w:rsid w:val="00F01BD8"/>
    <w:rsid w:val="00F03B74"/>
    <w:rsid w:val="00F03E41"/>
    <w:rsid w:val="00F03E75"/>
    <w:rsid w:val="00F041FE"/>
    <w:rsid w:val="00F04CE8"/>
    <w:rsid w:val="00F06783"/>
    <w:rsid w:val="00F06C65"/>
    <w:rsid w:val="00F0701C"/>
    <w:rsid w:val="00F1046E"/>
    <w:rsid w:val="00F10EF4"/>
    <w:rsid w:val="00F11523"/>
    <w:rsid w:val="00F14B74"/>
    <w:rsid w:val="00F15708"/>
    <w:rsid w:val="00F1674B"/>
    <w:rsid w:val="00F21529"/>
    <w:rsid w:val="00F23192"/>
    <w:rsid w:val="00F24C7B"/>
    <w:rsid w:val="00F25E08"/>
    <w:rsid w:val="00F26235"/>
    <w:rsid w:val="00F26754"/>
    <w:rsid w:val="00F271F2"/>
    <w:rsid w:val="00F27ADB"/>
    <w:rsid w:val="00F30B4F"/>
    <w:rsid w:val="00F33130"/>
    <w:rsid w:val="00F33506"/>
    <w:rsid w:val="00F338AF"/>
    <w:rsid w:val="00F35FF0"/>
    <w:rsid w:val="00F376ED"/>
    <w:rsid w:val="00F3794F"/>
    <w:rsid w:val="00F4519F"/>
    <w:rsid w:val="00F45EAA"/>
    <w:rsid w:val="00F4774E"/>
    <w:rsid w:val="00F50173"/>
    <w:rsid w:val="00F50251"/>
    <w:rsid w:val="00F50512"/>
    <w:rsid w:val="00F50F16"/>
    <w:rsid w:val="00F54592"/>
    <w:rsid w:val="00F56097"/>
    <w:rsid w:val="00F607C4"/>
    <w:rsid w:val="00F6199A"/>
    <w:rsid w:val="00F644C6"/>
    <w:rsid w:val="00F656D6"/>
    <w:rsid w:val="00F674E3"/>
    <w:rsid w:val="00F7262F"/>
    <w:rsid w:val="00F807D4"/>
    <w:rsid w:val="00F819F3"/>
    <w:rsid w:val="00F824C8"/>
    <w:rsid w:val="00F83CEE"/>
    <w:rsid w:val="00F83F44"/>
    <w:rsid w:val="00F8402D"/>
    <w:rsid w:val="00F865BF"/>
    <w:rsid w:val="00F87A9B"/>
    <w:rsid w:val="00F87D61"/>
    <w:rsid w:val="00F92042"/>
    <w:rsid w:val="00F932F2"/>
    <w:rsid w:val="00F94932"/>
    <w:rsid w:val="00F95390"/>
    <w:rsid w:val="00F95F5D"/>
    <w:rsid w:val="00F96C5E"/>
    <w:rsid w:val="00F973D4"/>
    <w:rsid w:val="00F9741C"/>
    <w:rsid w:val="00FA0E73"/>
    <w:rsid w:val="00FA1185"/>
    <w:rsid w:val="00FA25A9"/>
    <w:rsid w:val="00FB1C49"/>
    <w:rsid w:val="00FB1DD4"/>
    <w:rsid w:val="00FB37C8"/>
    <w:rsid w:val="00FC0BA6"/>
    <w:rsid w:val="00FC1B88"/>
    <w:rsid w:val="00FC28E3"/>
    <w:rsid w:val="00FC2B94"/>
    <w:rsid w:val="00FC32FB"/>
    <w:rsid w:val="00FC3AFB"/>
    <w:rsid w:val="00FC3D0C"/>
    <w:rsid w:val="00FC42B5"/>
    <w:rsid w:val="00FC4450"/>
    <w:rsid w:val="00FC4CB8"/>
    <w:rsid w:val="00FC5606"/>
    <w:rsid w:val="00FD08D9"/>
    <w:rsid w:val="00FD143B"/>
    <w:rsid w:val="00FD25A0"/>
    <w:rsid w:val="00FD3ABC"/>
    <w:rsid w:val="00FD46E5"/>
    <w:rsid w:val="00FD4EF5"/>
    <w:rsid w:val="00FD53F8"/>
    <w:rsid w:val="00FD7C9E"/>
    <w:rsid w:val="00FE2000"/>
    <w:rsid w:val="00FE31A8"/>
    <w:rsid w:val="00FE6EB3"/>
    <w:rsid w:val="00FF00B9"/>
    <w:rsid w:val="00FF182D"/>
    <w:rsid w:val="00FF33CF"/>
    <w:rsid w:val="00FF3AD3"/>
    <w:rsid w:val="00FF4127"/>
    <w:rsid w:val="00FF502C"/>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D3FF3"/>
  <w15:docId w15:val="{C25C359D-C119-4D5F-A432-F6356D11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rsid w:val="009D481C"/>
    <w:pPr>
      <w:ind w:left="1289" w:right="1289"/>
      <w:jc w:val="center"/>
      <w:outlineLvl w:val="0"/>
    </w:pPr>
    <w:rPr>
      <w:b/>
      <w:bCs/>
      <w:sz w:val="32"/>
      <w:szCs w:val="24"/>
    </w:rPr>
  </w:style>
  <w:style w:type="paragraph" w:styleId="Heading3">
    <w:name w:val="heading 3"/>
    <w:basedOn w:val="Normal"/>
    <w:next w:val="Normal"/>
    <w:link w:val="Heading3Char"/>
    <w:uiPriority w:val="9"/>
    <w:unhideWhenUsed/>
    <w:qFormat/>
    <w:rsid w:val="005E6C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E6C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H3 N,Bullet 1"/>
    <w:basedOn w:val="Normal"/>
    <w:link w:val="ListParagraphChar"/>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AB3928"/>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AB3928"/>
    <w:rPr>
      <w:sz w:val="20"/>
      <w:szCs w:val="20"/>
    </w:rPr>
  </w:style>
  <w:style w:type="character" w:styleId="FootnoteReference">
    <w:name w:val="footnote reference"/>
    <w:aliases w:val="Footnote Reference BSA-AML Manual,Footnote Reference-BSA-AML"/>
    <w:basedOn w:val="DefaultParagraphFont"/>
    <w:uiPriority w:val="99"/>
    <w:unhideWhenUsed/>
    <w:qFormat/>
    <w:rsid w:val="00AB3928"/>
    <w:rPr>
      <w:vertAlign w:val="superscript"/>
    </w:rPr>
  </w:style>
  <w:style w:type="paragraph" w:styleId="Header">
    <w:name w:val="header"/>
    <w:basedOn w:val="Normal"/>
    <w:link w:val="HeaderChar"/>
    <w:uiPriority w:val="99"/>
    <w:unhideWhenUsed/>
    <w:rsid w:val="000E295B"/>
    <w:pPr>
      <w:tabs>
        <w:tab w:val="center" w:pos="4680"/>
        <w:tab w:val="right" w:pos="9360"/>
      </w:tabs>
    </w:pPr>
  </w:style>
  <w:style w:type="character" w:customStyle="1" w:styleId="HeaderChar">
    <w:name w:val="Header Char"/>
    <w:basedOn w:val="DefaultParagraphFont"/>
    <w:link w:val="Header"/>
    <w:uiPriority w:val="99"/>
    <w:rsid w:val="000E295B"/>
    <w:rPr>
      <w:rFonts w:ascii="Times New Roman" w:eastAsia="Times New Roman" w:hAnsi="Times New Roman" w:cs="Times New Roman"/>
      <w:lang w:bidi="en-US"/>
    </w:rPr>
  </w:style>
  <w:style w:type="paragraph" w:styleId="Footer">
    <w:name w:val="footer"/>
    <w:basedOn w:val="Normal"/>
    <w:link w:val="FooterChar"/>
    <w:uiPriority w:val="99"/>
    <w:unhideWhenUsed/>
    <w:rsid w:val="000E295B"/>
    <w:pPr>
      <w:tabs>
        <w:tab w:val="center" w:pos="4680"/>
        <w:tab w:val="right" w:pos="9360"/>
      </w:tabs>
    </w:pPr>
  </w:style>
  <w:style w:type="character" w:customStyle="1" w:styleId="FooterChar">
    <w:name w:val="Footer Char"/>
    <w:basedOn w:val="DefaultParagraphFont"/>
    <w:link w:val="Footer"/>
    <w:uiPriority w:val="99"/>
    <w:rsid w:val="000E295B"/>
    <w:rPr>
      <w:rFonts w:ascii="Times New Roman" w:eastAsia="Times New Roman" w:hAnsi="Times New Roman" w:cs="Times New Roman"/>
      <w:lang w:bidi="en-US"/>
    </w:rPr>
  </w:style>
  <w:style w:type="character" w:styleId="CommentReference">
    <w:name w:val="annotation reference"/>
    <w:basedOn w:val="DefaultParagraphFont"/>
    <w:uiPriority w:val="99"/>
    <w:unhideWhenUsed/>
    <w:rsid w:val="0064713E"/>
    <w:rPr>
      <w:sz w:val="16"/>
      <w:szCs w:val="16"/>
    </w:rPr>
  </w:style>
  <w:style w:type="paragraph" w:styleId="CommentText">
    <w:name w:val="annotation text"/>
    <w:basedOn w:val="Normal"/>
    <w:link w:val="CommentTextChar"/>
    <w:uiPriority w:val="99"/>
    <w:unhideWhenUsed/>
    <w:rsid w:val="0064713E"/>
    <w:rPr>
      <w:sz w:val="20"/>
      <w:szCs w:val="20"/>
    </w:rPr>
  </w:style>
  <w:style w:type="character" w:customStyle="1" w:styleId="CommentTextChar">
    <w:name w:val="Comment Text Char"/>
    <w:basedOn w:val="DefaultParagraphFont"/>
    <w:link w:val="CommentText"/>
    <w:uiPriority w:val="99"/>
    <w:rsid w:val="0064713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4713E"/>
    <w:rPr>
      <w:b/>
      <w:bCs/>
    </w:rPr>
  </w:style>
  <w:style w:type="character" w:customStyle="1" w:styleId="CommentSubjectChar">
    <w:name w:val="Comment Subject Char"/>
    <w:basedOn w:val="CommentTextChar"/>
    <w:link w:val="CommentSubject"/>
    <w:uiPriority w:val="99"/>
    <w:semiHidden/>
    <w:rsid w:val="0064713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47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3E"/>
    <w:rPr>
      <w:rFonts w:ascii="Segoe UI" w:eastAsia="Times New Roman" w:hAnsi="Segoe UI" w:cs="Segoe UI"/>
      <w:sz w:val="18"/>
      <w:szCs w:val="18"/>
      <w:lang w:bidi="en-US"/>
    </w:rPr>
  </w:style>
  <w:style w:type="paragraph" w:styleId="NormalWeb">
    <w:name w:val="Normal (Web)"/>
    <w:basedOn w:val="Normal"/>
    <w:uiPriority w:val="99"/>
    <w:semiHidden/>
    <w:unhideWhenUsed/>
    <w:rsid w:val="00192CB6"/>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DD0C45"/>
    <w:rPr>
      <w:color w:val="0000FF"/>
      <w:u w:val="single"/>
    </w:rPr>
  </w:style>
  <w:style w:type="paragraph" w:styleId="Revision">
    <w:name w:val="Revision"/>
    <w:hidden/>
    <w:uiPriority w:val="99"/>
    <w:semiHidden/>
    <w:rsid w:val="001645F1"/>
    <w:pPr>
      <w:widowControl/>
      <w:autoSpaceDE/>
      <w:autoSpaceDN/>
    </w:pPr>
    <w:rPr>
      <w:rFonts w:ascii="Times New Roman" w:eastAsia="Times New Roman" w:hAnsi="Times New Roman" w:cs="Times New Roman"/>
      <w:lang w:bidi="en-US"/>
    </w:rPr>
  </w:style>
  <w:style w:type="character" w:customStyle="1" w:styleId="noglossary">
    <w:name w:val="noglossary"/>
    <w:basedOn w:val="DefaultParagraphFont"/>
    <w:rsid w:val="00C95260"/>
  </w:style>
  <w:style w:type="character" w:customStyle="1" w:styleId="BodyTextChar">
    <w:name w:val="Body Text Char"/>
    <w:basedOn w:val="DefaultParagraphFont"/>
    <w:link w:val="BodyText"/>
    <w:uiPriority w:val="1"/>
    <w:rsid w:val="00C20F19"/>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5E6C49"/>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5E6C49"/>
    <w:rPr>
      <w:rFonts w:asciiTheme="majorHAnsi" w:eastAsiaTheme="majorEastAsia" w:hAnsiTheme="majorHAnsi" w:cstheme="majorBidi"/>
      <w:i/>
      <w:iCs/>
      <w:color w:val="365F91" w:themeColor="accent1" w:themeShade="BF"/>
      <w:lang w:bidi="en-US"/>
    </w:rPr>
  </w:style>
  <w:style w:type="character" w:styleId="Strong">
    <w:name w:val="Strong"/>
    <w:basedOn w:val="DefaultParagraphFont"/>
    <w:uiPriority w:val="22"/>
    <w:qFormat/>
    <w:rsid w:val="005E6C49"/>
    <w:rPr>
      <w:b/>
      <w:bCs/>
    </w:rPr>
  </w:style>
  <w:style w:type="character" w:styleId="Emphasis">
    <w:name w:val="Emphasis"/>
    <w:basedOn w:val="DefaultParagraphFont"/>
    <w:uiPriority w:val="20"/>
    <w:qFormat/>
    <w:rsid w:val="005E6C49"/>
    <w:rPr>
      <w:i/>
      <w:iCs/>
    </w:rPr>
  </w:style>
  <w:style w:type="paragraph" w:customStyle="1" w:styleId="Default">
    <w:name w:val="Default"/>
    <w:rsid w:val="00766A85"/>
    <w:pPr>
      <w:widowControl/>
      <w:adjustRightInd w:val="0"/>
    </w:pPr>
    <w:rPr>
      <w:rFonts w:ascii="Times New Roman" w:hAnsi="Times New Roman" w:cs="Times New Roman"/>
      <w:color w:val="000000"/>
      <w:sz w:val="24"/>
      <w:szCs w:val="24"/>
    </w:rPr>
  </w:style>
  <w:style w:type="character" w:customStyle="1" w:styleId="tooltiptext1">
    <w:name w:val="tooltiptext1"/>
    <w:basedOn w:val="DefaultParagraphFont"/>
    <w:rsid w:val="000B3631"/>
    <w:rPr>
      <w:vanish/>
      <w:webHidden w:val="0"/>
      <w:specVanish w:val="0"/>
    </w:rPr>
  </w:style>
  <w:style w:type="character" w:customStyle="1" w:styleId="null1">
    <w:name w:val="null1"/>
    <w:basedOn w:val="DefaultParagraphFont"/>
    <w:rsid w:val="000B3631"/>
  </w:style>
  <w:style w:type="character" w:customStyle="1" w:styleId="ListParagraphChar">
    <w:name w:val="List Paragraph Char"/>
    <w:aliases w:val="H3 N Char,Bullet 1 Char"/>
    <w:basedOn w:val="DefaultParagraphFont"/>
    <w:link w:val="ListParagraph"/>
    <w:uiPriority w:val="1"/>
    <w:locked/>
    <w:rsid w:val="006B4E9B"/>
    <w:rPr>
      <w:rFonts w:ascii="Times New Roman" w:eastAsia="Times New Roman" w:hAnsi="Times New Roman" w:cs="Times New Roman"/>
      <w:lang w:bidi="en-US"/>
    </w:rPr>
  </w:style>
  <w:style w:type="paragraph" w:styleId="HTMLPreformatted">
    <w:name w:val="HTML Preformatted"/>
    <w:basedOn w:val="Normal"/>
    <w:link w:val="HTMLPreformattedChar"/>
    <w:uiPriority w:val="99"/>
    <w:unhideWhenUsed/>
    <w:rsid w:val="00277D52"/>
    <w:pPr>
      <w:widowControl/>
      <w:autoSpaceDE/>
      <w:autoSpaceDN/>
    </w:pPr>
    <w:rPr>
      <w:rFonts w:ascii="Consolas" w:eastAsiaTheme="minorHAnsi" w:hAnsi="Consolas" w:cstheme="minorBidi"/>
      <w:sz w:val="20"/>
      <w:szCs w:val="20"/>
      <w:lang w:bidi="ar-SA"/>
    </w:rPr>
  </w:style>
  <w:style w:type="character" w:customStyle="1" w:styleId="HTMLPreformattedChar">
    <w:name w:val="HTML Preformatted Char"/>
    <w:basedOn w:val="DefaultParagraphFont"/>
    <w:link w:val="HTMLPreformatted"/>
    <w:uiPriority w:val="99"/>
    <w:rsid w:val="00277D52"/>
    <w:rPr>
      <w:rFonts w:ascii="Consolas" w:hAnsi="Consolas"/>
      <w:sz w:val="20"/>
      <w:szCs w:val="20"/>
    </w:rPr>
  </w:style>
  <w:style w:type="character" w:styleId="FollowedHyperlink">
    <w:name w:val="FollowedHyperlink"/>
    <w:basedOn w:val="DefaultParagraphFont"/>
    <w:uiPriority w:val="99"/>
    <w:semiHidden/>
    <w:unhideWhenUsed/>
    <w:rsid w:val="00145FF6"/>
    <w:rPr>
      <w:color w:val="800080" w:themeColor="followedHyperlink"/>
      <w:u w:val="single"/>
    </w:rPr>
  </w:style>
  <w:style w:type="character" w:styleId="LineNumber">
    <w:name w:val="line number"/>
    <w:basedOn w:val="DefaultParagraphFont"/>
    <w:uiPriority w:val="99"/>
    <w:semiHidden/>
    <w:unhideWhenUsed/>
    <w:rsid w:val="007F2DC3"/>
  </w:style>
  <w:style w:type="paragraph" w:styleId="EndnoteText">
    <w:name w:val="endnote text"/>
    <w:basedOn w:val="Normal"/>
    <w:link w:val="EndnoteTextChar"/>
    <w:uiPriority w:val="99"/>
    <w:semiHidden/>
    <w:unhideWhenUsed/>
    <w:rsid w:val="00340DF4"/>
    <w:rPr>
      <w:sz w:val="20"/>
      <w:szCs w:val="20"/>
    </w:rPr>
  </w:style>
  <w:style w:type="character" w:customStyle="1" w:styleId="EndnoteTextChar">
    <w:name w:val="Endnote Text Char"/>
    <w:basedOn w:val="DefaultParagraphFont"/>
    <w:link w:val="EndnoteText"/>
    <w:uiPriority w:val="99"/>
    <w:semiHidden/>
    <w:rsid w:val="00340DF4"/>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340DF4"/>
    <w:rPr>
      <w:vertAlign w:val="superscript"/>
    </w:rPr>
  </w:style>
  <w:style w:type="character" w:customStyle="1" w:styleId="UnresolvedMention1">
    <w:name w:val="Unresolved Mention1"/>
    <w:basedOn w:val="DefaultParagraphFont"/>
    <w:uiPriority w:val="99"/>
    <w:semiHidden/>
    <w:unhideWhenUsed/>
    <w:rsid w:val="00A20161"/>
    <w:rPr>
      <w:color w:val="605E5C"/>
      <w:shd w:val="clear" w:color="auto" w:fill="E1DFDD"/>
    </w:rPr>
  </w:style>
  <w:style w:type="paragraph" w:customStyle="1" w:styleId="Header-BSA-AML">
    <w:name w:val="Header-BSA-AML"/>
    <w:basedOn w:val="Normal"/>
    <w:rsid w:val="009A7F59"/>
    <w:pPr>
      <w:widowControl/>
      <w:pBdr>
        <w:bottom w:val="single" w:sz="2" w:space="1" w:color="auto"/>
      </w:pBdr>
      <w:autoSpaceDE/>
      <w:autoSpaceDN/>
      <w:spacing w:after="200"/>
      <w:jc w:val="right"/>
    </w:pPr>
    <w:rPr>
      <w:sz w:val="20"/>
      <w:szCs w:val="20"/>
      <w:lang w:bidi="ar-SA"/>
    </w:rPr>
  </w:style>
  <w:style w:type="character" w:styleId="PageNumber">
    <w:name w:val="page number"/>
    <w:basedOn w:val="DefaultParagraphFont"/>
    <w:rsid w:val="009A7F59"/>
  </w:style>
  <w:style w:type="paragraph" w:customStyle="1" w:styleId="FooterBSA-AML">
    <w:name w:val="FooterBSA-AML"/>
    <w:basedOn w:val="Footer"/>
    <w:link w:val="FooterBSA-AMLChar"/>
    <w:rsid w:val="009A7F59"/>
    <w:pPr>
      <w:widowControl/>
      <w:pBdr>
        <w:top w:val="single" w:sz="2" w:space="1" w:color="auto"/>
      </w:pBdr>
      <w:tabs>
        <w:tab w:val="clear" w:pos="4680"/>
        <w:tab w:val="clear" w:pos="9360"/>
        <w:tab w:val="center" w:pos="4320"/>
        <w:tab w:val="right" w:pos="8640"/>
      </w:tabs>
      <w:autoSpaceDE/>
      <w:autoSpaceDN/>
      <w:spacing w:before="200" w:after="200"/>
    </w:pPr>
    <w:rPr>
      <w:sz w:val="20"/>
      <w:szCs w:val="24"/>
    </w:rPr>
  </w:style>
  <w:style w:type="character" w:customStyle="1" w:styleId="FooterBSA-AMLChar">
    <w:name w:val="FooterBSA-AML Char"/>
    <w:basedOn w:val="FooterChar"/>
    <w:link w:val="FooterBSA-AML"/>
    <w:rsid w:val="009A7F59"/>
    <w:rPr>
      <w:rFonts w:ascii="Times New Roman" w:eastAsia="Times New Roman" w:hAnsi="Times New Roman" w:cs="Times New Roman"/>
      <w:sz w:val="20"/>
      <w:szCs w:val="24"/>
      <w:lang w:bidi="en-US"/>
    </w:rPr>
  </w:style>
  <w:style w:type="paragraph" w:customStyle="1" w:styleId="Body-BSA-AML">
    <w:name w:val="Body-BSA-AML"/>
    <w:link w:val="Body-BSA-AMLChar"/>
    <w:rsid w:val="00E07E66"/>
    <w:pPr>
      <w:widowControl/>
      <w:autoSpaceDE/>
      <w:autoSpaceDN/>
      <w:spacing w:after="200"/>
    </w:pPr>
    <w:rPr>
      <w:rFonts w:ascii="Times New Roman" w:eastAsia="Times New Roman" w:hAnsi="Times New Roman" w:cs="Times New Roman"/>
      <w:sz w:val="24"/>
      <w:szCs w:val="20"/>
    </w:rPr>
  </w:style>
  <w:style w:type="character" w:customStyle="1" w:styleId="Body-BSA-AMLChar">
    <w:name w:val="Body-BSA-AML Char"/>
    <w:basedOn w:val="DefaultParagraphFont"/>
    <w:link w:val="Body-BSA-AML"/>
    <w:rsid w:val="00E07E66"/>
    <w:rPr>
      <w:rFonts w:ascii="Times New Roman" w:eastAsia="Times New Roman" w:hAnsi="Times New Roman" w:cs="Times New Roman"/>
      <w:sz w:val="24"/>
      <w:szCs w:val="20"/>
    </w:rPr>
  </w:style>
  <w:style w:type="character" w:customStyle="1" w:styleId="Head7-BSA-AMLCharChar">
    <w:name w:val="Head 7-BSA-AML Char Char"/>
    <w:basedOn w:val="DefaultParagraphFont"/>
    <w:rsid w:val="00E07E66"/>
    <w:rPr>
      <w:b/>
      <w:sz w:val="24"/>
      <w:szCs w:val="24"/>
      <w:lang w:val="en-US" w:eastAsia="en-US" w:bidi="ar-SA"/>
    </w:rPr>
  </w:style>
  <w:style w:type="character" w:customStyle="1" w:styleId="UnresolvedMention2">
    <w:name w:val="Unresolved Mention2"/>
    <w:basedOn w:val="DefaultParagraphFont"/>
    <w:uiPriority w:val="99"/>
    <w:semiHidden/>
    <w:unhideWhenUsed/>
    <w:rsid w:val="00534C80"/>
    <w:rPr>
      <w:color w:val="605E5C"/>
      <w:shd w:val="clear" w:color="auto" w:fill="E1DFDD"/>
    </w:rPr>
  </w:style>
  <w:style w:type="paragraph" w:customStyle="1" w:styleId="xmsonormal">
    <w:name w:val="x_msonormal"/>
    <w:basedOn w:val="Normal"/>
    <w:rsid w:val="00646A92"/>
    <w:pPr>
      <w:widowControl/>
      <w:autoSpaceDE/>
      <w:autoSpaceDN/>
    </w:pPr>
    <w:rPr>
      <w:rFonts w:ascii="Calibri" w:eastAsiaTheme="minorHAnsi" w:hAnsi="Calibri" w:cs="Calibri"/>
      <w:sz w:val="20"/>
      <w:szCs w:val="20"/>
      <w:lang w:bidi="ar-SA"/>
    </w:rPr>
  </w:style>
  <w:style w:type="character" w:customStyle="1" w:styleId="UnresolvedMention3">
    <w:name w:val="Unresolved Mention3"/>
    <w:basedOn w:val="DefaultParagraphFont"/>
    <w:uiPriority w:val="99"/>
    <w:semiHidden/>
    <w:unhideWhenUsed/>
    <w:rsid w:val="0025426F"/>
    <w:rPr>
      <w:color w:val="605E5C"/>
      <w:shd w:val="clear" w:color="auto" w:fill="E1DFDD"/>
    </w:rPr>
  </w:style>
  <w:style w:type="character" w:customStyle="1" w:styleId="UnresolvedMention4">
    <w:name w:val="Unresolved Mention4"/>
    <w:basedOn w:val="DefaultParagraphFont"/>
    <w:uiPriority w:val="99"/>
    <w:semiHidden/>
    <w:unhideWhenUsed/>
    <w:rsid w:val="00566DDF"/>
    <w:rPr>
      <w:color w:val="605E5C"/>
      <w:shd w:val="clear" w:color="auto" w:fill="E1DFDD"/>
    </w:rPr>
  </w:style>
  <w:style w:type="character" w:customStyle="1" w:styleId="UnresolvedMention5">
    <w:name w:val="Unresolved Mention5"/>
    <w:basedOn w:val="DefaultParagraphFont"/>
    <w:uiPriority w:val="99"/>
    <w:semiHidden/>
    <w:unhideWhenUsed/>
    <w:rsid w:val="00F03E75"/>
    <w:rPr>
      <w:color w:val="605E5C"/>
      <w:shd w:val="clear" w:color="auto" w:fill="E1DFDD"/>
    </w:rPr>
  </w:style>
  <w:style w:type="character" w:customStyle="1" w:styleId="UnresolvedMention6">
    <w:name w:val="Unresolved Mention6"/>
    <w:basedOn w:val="DefaultParagraphFont"/>
    <w:uiPriority w:val="99"/>
    <w:semiHidden/>
    <w:unhideWhenUsed/>
    <w:rsid w:val="004F4117"/>
    <w:rPr>
      <w:color w:val="605E5C"/>
      <w:shd w:val="clear" w:color="auto" w:fill="E1DFDD"/>
    </w:rPr>
  </w:style>
  <w:style w:type="character" w:customStyle="1" w:styleId="UnresolvedMention60">
    <w:name w:val="Unresolved Mention6"/>
    <w:basedOn w:val="DefaultParagraphFont"/>
    <w:uiPriority w:val="99"/>
    <w:semiHidden/>
    <w:unhideWhenUsed/>
    <w:rsid w:val="005D39FB"/>
    <w:rPr>
      <w:color w:val="605E5C"/>
      <w:shd w:val="clear" w:color="auto" w:fill="E1DFDD"/>
    </w:rPr>
  </w:style>
  <w:style w:type="table" w:styleId="TableGrid">
    <w:name w:val="Table Grid"/>
    <w:basedOn w:val="TableNormal"/>
    <w:uiPriority w:val="39"/>
    <w:rsid w:val="00A6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90635">
      <w:bodyDiv w:val="1"/>
      <w:marLeft w:val="0"/>
      <w:marRight w:val="0"/>
      <w:marTop w:val="0"/>
      <w:marBottom w:val="0"/>
      <w:divBdr>
        <w:top w:val="none" w:sz="0" w:space="0" w:color="auto"/>
        <w:left w:val="none" w:sz="0" w:space="0" w:color="auto"/>
        <w:bottom w:val="none" w:sz="0" w:space="0" w:color="auto"/>
        <w:right w:val="none" w:sz="0" w:space="0" w:color="auto"/>
      </w:divBdr>
    </w:div>
    <w:div w:id="390078676">
      <w:bodyDiv w:val="1"/>
      <w:marLeft w:val="0"/>
      <w:marRight w:val="0"/>
      <w:marTop w:val="0"/>
      <w:marBottom w:val="0"/>
      <w:divBdr>
        <w:top w:val="none" w:sz="0" w:space="0" w:color="auto"/>
        <w:left w:val="none" w:sz="0" w:space="0" w:color="auto"/>
        <w:bottom w:val="none" w:sz="0" w:space="0" w:color="auto"/>
        <w:right w:val="none" w:sz="0" w:space="0" w:color="auto"/>
      </w:divBdr>
    </w:div>
    <w:div w:id="433135807">
      <w:bodyDiv w:val="1"/>
      <w:marLeft w:val="0"/>
      <w:marRight w:val="0"/>
      <w:marTop w:val="0"/>
      <w:marBottom w:val="0"/>
      <w:divBdr>
        <w:top w:val="none" w:sz="0" w:space="0" w:color="auto"/>
        <w:left w:val="none" w:sz="0" w:space="0" w:color="auto"/>
        <w:bottom w:val="none" w:sz="0" w:space="0" w:color="auto"/>
        <w:right w:val="none" w:sz="0" w:space="0" w:color="auto"/>
      </w:divBdr>
    </w:div>
    <w:div w:id="529950610">
      <w:bodyDiv w:val="1"/>
      <w:marLeft w:val="0"/>
      <w:marRight w:val="0"/>
      <w:marTop w:val="0"/>
      <w:marBottom w:val="0"/>
      <w:divBdr>
        <w:top w:val="none" w:sz="0" w:space="0" w:color="auto"/>
        <w:left w:val="none" w:sz="0" w:space="0" w:color="auto"/>
        <w:bottom w:val="none" w:sz="0" w:space="0" w:color="auto"/>
        <w:right w:val="none" w:sz="0" w:space="0" w:color="auto"/>
      </w:divBdr>
    </w:div>
    <w:div w:id="769351947">
      <w:bodyDiv w:val="1"/>
      <w:marLeft w:val="0"/>
      <w:marRight w:val="0"/>
      <w:marTop w:val="0"/>
      <w:marBottom w:val="0"/>
      <w:divBdr>
        <w:top w:val="none" w:sz="0" w:space="0" w:color="auto"/>
        <w:left w:val="none" w:sz="0" w:space="0" w:color="auto"/>
        <w:bottom w:val="none" w:sz="0" w:space="0" w:color="auto"/>
        <w:right w:val="none" w:sz="0" w:space="0" w:color="auto"/>
      </w:divBdr>
    </w:div>
    <w:div w:id="813529405">
      <w:bodyDiv w:val="1"/>
      <w:marLeft w:val="0"/>
      <w:marRight w:val="0"/>
      <w:marTop w:val="0"/>
      <w:marBottom w:val="0"/>
      <w:divBdr>
        <w:top w:val="none" w:sz="0" w:space="0" w:color="auto"/>
        <w:left w:val="none" w:sz="0" w:space="0" w:color="auto"/>
        <w:bottom w:val="none" w:sz="0" w:space="0" w:color="auto"/>
        <w:right w:val="none" w:sz="0" w:space="0" w:color="auto"/>
      </w:divBdr>
    </w:div>
    <w:div w:id="841433798">
      <w:bodyDiv w:val="1"/>
      <w:marLeft w:val="0"/>
      <w:marRight w:val="0"/>
      <w:marTop w:val="0"/>
      <w:marBottom w:val="0"/>
      <w:divBdr>
        <w:top w:val="none" w:sz="0" w:space="0" w:color="auto"/>
        <w:left w:val="none" w:sz="0" w:space="0" w:color="auto"/>
        <w:bottom w:val="none" w:sz="0" w:space="0" w:color="auto"/>
        <w:right w:val="none" w:sz="0" w:space="0" w:color="auto"/>
      </w:divBdr>
    </w:div>
    <w:div w:id="891884039">
      <w:bodyDiv w:val="1"/>
      <w:marLeft w:val="0"/>
      <w:marRight w:val="0"/>
      <w:marTop w:val="0"/>
      <w:marBottom w:val="0"/>
      <w:divBdr>
        <w:top w:val="none" w:sz="0" w:space="0" w:color="auto"/>
        <w:left w:val="none" w:sz="0" w:space="0" w:color="auto"/>
        <w:bottom w:val="none" w:sz="0" w:space="0" w:color="auto"/>
        <w:right w:val="none" w:sz="0" w:space="0" w:color="auto"/>
      </w:divBdr>
    </w:div>
    <w:div w:id="897128591">
      <w:bodyDiv w:val="1"/>
      <w:marLeft w:val="0"/>
      <w:marRight w:val="0"/>
      <w:marTop w:val="0"/>
      <w:marBottom w:val="0"/>
      <w:divBdr>
        <w:top w:val="none" w:sz="0" w:space="0" w:color="auto"/>
        <w:left w:val="none" w:sz="0" w:space="0" w:color="auto"/>
        <w:bottom w:val="none" w:sz="0" w:space="0" w:color="auto"/>
        <w:right w:val="none" w:sz="0" w:space="0" w:color="auto"/>
      </w:divBdr>
    </w:div>
    <w:div w:id="923490421">
      <w:bodyDiv w:val="1"/>
      <w:marLeft w:val="0"/>
      <w:marRight w:val="0"/>
      <w:marTop w:val="0"/>
      <w:marBottom w:val="0"/>
      <w:divBdr>
        <w:top w:val="none" w:sz="0" w:space="0" w:color="auto"/>
        <w:left w:val="none" w:sz="0" w:space="0" w:color="auto"/>
        <w:bottom w:val="none" w:sz="0" w:space="0" w:color="auto"/>
        <w:right w:val="none" w:sz="0" w:space="0" w:color="auto"/>
      </w:divBdr>
    </w:div>
    <w:div w:id="1018197232">
      <w:bodyDiv w:val="1"/>
      <w:marLeft w:val="0"/>
      <w:marRight w:val="0"/>
      <w:marTop w:val="0"/>
      <w:marBottom w:val="0"/>
      <w:divBdr>
        <w:top w:val="none" w:sz="0" w:space="0" w:color="auto"/>
        <w:left w:val="none" w:sz="0" w:space="0" w:color="auto"/>
        <w:bottom w:val="none" w:sz="0" w:space="0" w:color="auto"/>
        <w:right w:val="none" w:sz="0" w:space="0" w:color="auto"/>
      </w:divBdr>
    </w:div>
    <w:div w:id="1044603313">
      <w:bodyDiv w:val="1"/>
      <w:marLeft w:val="0"/>
      <w:marRight w:val="0"/>
      <w:marTop w:val="0"/>
      <w:marBottom w:val="0"/>
      <w:divBdr>
        <w:top w:val="none" w:sz="0" w:space="0" w:color="auto"/>
        <w:left w:val="none" w:sz="0" w:space="0" w:color="auto"/>
        <w:bottom w:val="none" w:sz="0" w:space="0" w:color="auto"/>
        <w:right w:val="none" w:sz="0" w:space="0" w:color="auto"/>
      </w:divBdr>
    </w:div>
    <w:div w:id="1065491964">
      <w:bodyDiv w:val="1"/>
      <w:marLeft w:val="0"/>
      <w:marRight w:val="0"/>
      <w:marTop w:val="0"/>
      <w:marBottom w:val="0"/>
      <w:divBdr>
        <w:top w:val="none" w:sz="0" w:space="0" w:color="auto"/>
        <w:left w:val="none" w:sz="0" w:space="0" w:color="auto"/>
        <w:bottom w:val="none" w:sz="0" w:space="0" w:color="auto"/>
        <w:right w:val="none" w:sz="0" w:space="0" w:color="auto"/>
      </w:divBdr>
    </w:div>
    <w:div w:id="1074357207">
      <w:bodyDiv w:val="1"/>
      <w:marLeft w:val="0"/>
      <w:marRight w:val="0"/>
      <w:marTop w:val="0"/>
      <w:marBottom w:val="0"/>
      <w:divBdr>
        <w:top w:val="none" w:sz="0" w:space="0" w:color="auto"/>
        <w:left w:val="none" w:sz="0" w:space="0" w:color="auto"/>
        <w:bottom w:val="none" w:sz="0" w:space="0" w:color="auto"/>
        <w:right w:val="none" w:sz="0" w:space="0" w:color="auto"/>
      </w:divBdr>
    </w:div>
    <w:div w:id="1163082465">
      <w:bodyDiv w:val="1"/>
      <w:marLeft w:val="0"/>
      <w:marRight w:val="0"/>
      <w:marTop w:val="0"/>
      <w:marBottom w:val="0"/>
      <w:divBdr>
        <w:top w:val="none" w:sz="0" w:space="0" w:color="auto"/>
        <w:left w:val="none" w:sz="0" w:space="0" w:color="auto"/>
        <w:bottom w:val="none" w:sz="0" w:space="0" w:color="auto"/>
        <w:right w:val="none" w:sz="0" w:space="0" w:color="auto"/>
      </w:divBdr>
    </w:div>
    <w:div w:id="1188326382">
      <w:bodyDiv w:val="1"/>
      <w:marLeft w:val="0"/>
      <w:marRight w:val="0"/>
      <w:marTop w:val="0"/>
      <w:marBottom w:val="0"/>
      <w:divBdr>
        <w:top w:val="none" w:sz="0" w:space="0" w:color="auto"/>
        <w:left w:val="none" w:sz="0" w:space="0" w:color="auto"/>
        <w:bottom w:val="none" w:sz="0" w:space="0" w:color="auto"/>
        <w:right w:val="none" w:sz="0" w:space="0" w:color="auto"/>
      </w:divBdr>
    </w:div>
    <w:div w:id="1220558567">
      <w:bodyDiv w:val="1"/>
      <w:marLeft w:val="0"/>
      <w:marRight w:val="0"/>
      <w:marTop w:val="0"/>
      <w:marBottom w:val="0"/>
      <w:divBdr>
        <w:top w:val="none" w:sz="0" w:space="0" w:color="auto"/>
        <w:left w:val="none" w:sz="0" w:space="0" w:color="auto"/>
        <w:bottom w:val="none" w:sz="0" w:space="0" w:color="auto"/>
        <w:right w:val="none" w:sz="0" w:space="0" w:color="auto"/>
      </w:divBdr>
    </w:div>
    <w:div w:id="1298148503">
      <w:bodyDiv w:val="1"/>
      <w:marLeft w:val="0"/>
      <w:marRight w:val="0"/>
      <w:marTop w:val="0"/>
      <w:marBottom w:val="0"/>
      <w:divBdr>
        <w:top w:val="none" w:sz="0" w:space="0" w:color="auto"/>
        <w:left w:val="none" w:sz="0" w:space="0" w:color="auto"/>
        <w:bottom w:val="none" w:sz="0" w:space="0" w:color="auto"/>
        <w:right w:val="none" w:sz="0" w:space="0" w:color="auto"/>
      </w:divBdr>
    </w:div>
    <w:div w:id="1363481907">
      <w:bodyDiv w:val="1"/>
      <w:marLeft w:val="0"/>
      <w:marRight w:val="0"/>
      <w:marTop w:val="0"/>
      <w:marBottom w:val="0"/>
      <w:divBdr>
        <w:top w:val="none" w:sz="0" w:space="0" w:color="auto"/>
        <w:left w:val="none" w:sz="0" w:space="0" w:color="auto"/>
        <w:bottom w:val="none" w:sz="0" w:space="0" w:color="auto"/>
        <w:right w:val="none" w:sz="0" w:space="0" w:color="auto"/>
      </w:divBdr>
    </w:div>
    <w:div w:id="1406759710">
      <w:bodyDiv w:val="1"/>
      <w:marLeft w:val="0"/>
      <w:marRight w:val="0"/>
      <w:marTop w:val="0"/>
      <w:marBottom w:val="0"/>
      <w:divBdr>
        <w:top w:val="none" w:sz="0" w:space="0" w:color="auto"/>
        <w:left w:val="none" w:sz="0" w:space="0" w:color="auto"/>
        <w:bottom w:val="none" w:sz="0" w:space="0" w:color="auto"/>
        <w:right w:val="none" w:sz="0" w:space="0" w:color="auto"/>
      </w:divBdr>
    </w:div>
    <w:div w:id="1433280493">
      <w:bodyDiv w:val="1"/>
      <w:marLeft w:val="0"/>
      <w:marRight w:val="0"/>
      <w:marTop w:val="0"/>
      <w:marBottom w:val="0"/>
      <w:divBdr>
        <w:top w:val="none" w:sz="0" w:space="0" w:color="auto"/>
        <w:left w:val="none" w:sz="0" w:space="0" w:color="auto"/>
        <w:bottom w:val="none" w:sz="0" w:space="0" w:color="auto"/>
        <w:right w:val="none" w:sz="0" w:space="0" w:color="auto"/>
      </w:divBdr>
    </w:div>
    <w:div w:id="1560821360">
      <w:bodyDiv w:val="1"/>
      <w:marLeft w:val="0"/>
      <w:marRight w:val="0"/>
      <w:marTop w:val="0"/>
      <w:marBottom w:val="0"/>
      <w:divBdr>
        <w:top w:val="none" w:sz="0" w:space="0" w:color="auto"/>
        <w:left w:val="none" w:sz="0" w:space="0" w:color="auto"/>
        <w:bottom w:val="none" w:sz="0" w:space="0" w:color="auto"/>
        <w:right w:val="none" w:sz="0" w:space="0" w:color="auto"/>
      </w:divBdr>
    </w:div>
    <w:div w:id="1777485194">
      <w:bodyDiv w:val="1"/>
      <w:marLeft w:val="0"/>
      <w:marRight w:val="0"/>
      <w:marTop w:val="0"/>
      <w:marBottom w:val="0"/>
      <w:divBdr>
        <w:top w:val="none" w:sz="0" w:space="0" w:color="auto"/>
        <w:left w:val="none" w:sz="0" w:space="0" w:color="auto"/>
        <w:bottom w:val="none" w:sz="0" w:space="0" w:color="auto"/>
        <w:right w:val="none" w:sz="0" w:space="0" w:color="auto"/>
      </w:divBdr>
    </w:div>
    <w:div w:id="1811049222">
      <w:bodyDiv w:val="1"/>
      <w:marLeft w:val="0"/>
      <w:marRight w:val="0"/>
      <w:marTop w:val="0"/>
      <w:marBottom w:val="0"/>
      <w:divBdr>
        <w:top w:val="none" w:sz="0" w:space="0" w:color="auto"/>
        <w:left w:val="none" w:sz="0" w:space="0" w:color="auto"/>
        <w:bottom w:val="none" w:sz="0" w:space="0" w:color="auto"/>
        <w:right w:val="none" w:sz="0" w:space="0" w:color="auto"/>
      </w:divBdr>
    </w:div>
    <w:div w:id="1817718787">
      <w:bodyDiv w:val="1"/>
      <w:marLeft w:val="0"/>
      <w:marRight w:val="0"/>
      <w:marTop w:val="0"/>
      <w:marBottom w:val="0"/>
      <w:divBdr>
        <w:top w:val="none" w:sz="0" w:space="0" w:color="auto"/>
        <w:left w:val="none" w:sz="0" w:space="0" w:color="auto"/>
        <w:bottom w:val="none" w:sz="0" w:space="0" w:color="auto"/>
        <w:right w:val="none" w:sz="0" w:space="0" w:color="auto"/>
      </w:divBdr>
    </w:div>
    <w:div w:id="1834955873">
      <w:bodyDiv w:val="1"/>
      <w:marLeft w:val="0"/>
      <w:marRight w:val="0"/>
      <w:marTop w:val="0"/>
      <w:marBottom w:val="0"/>
      <w:divBdr>
        <w:top w:val="none" w:sz="0" w:space="0" w:color="auto"/>
        <w:left w:val="none" w:sz="0" w:space="0" w:color="auto"/>
        <w:bottom w:val="none" w:sz="0" w:space="0" w:color="auto"/>
        <w:right w:val="none" w:sz="0" w:space="0" w:color="auto"/>
      </w:divBdr>
    </w:div>
    <w:div w:id="1922979640">
      <w:bodyDiv w:val="1"/>
      <w:marLeft w:val="0"/>
      <w:marRight w:val="0"/>
      <w:marTop w:val="0"/>
      <w:marBottom w:val="0"/>
      <w:divBdr>
        <w:top w:val="none" w:sz="0" w:space="0" w:color="auto"/>
        <w:left w:val="none" w:sz="0" w:space="0" w:color="auto"/>
        <w:bottom w:val="none" w:sz="0" w:space="0" w:color="auto"/>
        <w:right w:val="none" w:sz="0" w:space="0" w:color="auto"/>
      </w:divBdr>
    </w:div>
    <w:div w:id="2047288565">
      <w:bodyDiv w:val="1"/>
      <w:marLeft w:val="0"/>
      <w:marRight w:val="0"/>
      <w:marTop w:val="0"/>
      <w:marBottom w:val="0"/>
      <w:divBdr>
        <w:top w:val="none" w:sz="0" w:space="0" w:color="auto"/>
        <w:left w:val="none" w:sz="0" w:space="0" w:color="auto"/>
        <w:bottom w:val="none" w:sz="0" w:space="0" w:color="auto"/>
        <w:right w:val="none" w:sz="0" w:space="0" w:color="auto"/>
      </w:divBdr>
    </w:div>
    <w:div w:id="2051565049">
      <w:bodyDiv w:val="1"/>
      <w:marLeft w:val="0"/>
      <w:marRight w:val="0"/>
      <w:marTop w:val="0"/>
      <w:marBottom w:val="0"/>
      <w:divBdr>
        <w:top w:val="none" w:sz="0" w:space="0" w:color="auto"/>
        <w:left w:val="none" w:sz="0" w:space="0" w:color="auto"/>
        <w:bottom w:val="none" w:sz="0" w:space="0" w:color="auto"/>
        <w:right w:val="none" w:sz="0" w:space="0" w:color="auto"/>
      </w:divBdr>
    </w:div>
    <w:div w:id="206039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241fec4-b6fe-4047-9a84-a827eab4fa8e">Draft</Category>
    <DocID xmlns="8241fec4-b6fe-4047-9a84-a827eab4fa8e">ad96d2a5-d7ba-4f3c-b1cb-14cd8f9d3e9a</DocID>
    <CaseID xmlns="8241fec4-b6fe-4047-9a84-a827eab4fa8e">2021-SE-0373</Cas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76DA7B50110D4BBE0DEE8DDD6C16B5" ma:contentTypeVersion="10" ma:contentTypeDescription="Create a new document." ma:contentTypeScope="" ma:versionID="075d28a41f78d49ceb1574a8164a566f">
  <xsd:schema xmlns:xsd="http://www.w3.org/2001/XMLSchema" xmlns:xs="http://www.w3.org/2001/XMLSchema" xmlns:p="http://schemas.microsoft.com/office/2006/metadata/properties" xmlns:ns3="6c2c0779-9114-47c5-a894-c6ef47409585" xmlns:ns4="3914a768-6265-4020-a73e-32455060228e" targetNamespace="http://schemas.microsoft.com/office/2006/metadata/properties" ma:root="true" ma:fieldsID="f038c15e5509046b92e2d77213710d58" ns3:_="" ns4:_="">
    <xsd:import namespace="6c2c0779-9114-47c5-a894-c6ef47409585"/>
    <xsd:import namespace="3914a768-6265-4020-a73e-3245506022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c0779-9114-47c5-a894-c6ef47409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4a768-6265-4020-a73e-324550602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AB0D5-CEC6-4F4D-8549-0F18D0BFC69F}">
  <ds:schemaRefs>
    <ds:schemaRef ds:uri="http://schemas.microsoft.com/sharepoint/v3/contenttype/forms"/>
  </ds:schemaRefs>
</ds:datastoreItem>
</file>

<file path=customXml/itemProps2.xml><?xml version="1.0" encoding="utf-8"?>
<ds:datastoreItem xmlns:ds="http://schemas.openxmlformats.org/officeDocument/2006/customXml" ds:itemID="{8C21396F-2BFE-44F6-9B42-FE5D90EA744E}">
  <ds:schemaRefs>
    <ds:schemaRef ds:uri="http://schemas.microsoft.com/office/2006/metadata/properties"/>
    <ds:schemaRef ds:uri="8241fec4-b6fe-4047-9a84-a827eab4fa8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003ff9af-50f7-464b-b58e-f7ae6da7856f"/>
    <ds:schemaRef ds:uri="http://www.w3.org/XML/1998/namespace"/>
    <ds:schemaRef ds:uri="http://purl.org/dc/dcmitype/"/>
  </ds:schemaRefs>
</ds:datastoreItem>
</file>

<file path=customXml/itemProps3.xml><?xml version="1.0" encoding="utf-8"?>
<ds:datastoreItem xmlns:ds="http://schemas.openxmlformats.org/officeDocument/2006/customXml" ds:itemID="{C09DA321-C8C4-4741-B652-46DDC2442AC1}">
  <ds:schemaRefs>
    <ds:schemaRef ds:uri="http://schemas.openxmlformats.org/officeDocument/2006/bibliography"/>
  </ds:schemaRefs>
</ds:datastoreItem>
</file>

<file path=customXml/itemProps4.xml><?xml version="1.0" encoding="utf-8"?>
<ds:datastoreItem xmlns:ds="http://schemas.openxmlformats.org/officeDocument/2006/customXml" ds:itemID="{D53977CB-0167-49AB-9698-0CDEAEDC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c0779-9114-47c5-a894-c6ef47409585"/>
    <ds:schemaRef ds:uri="3914a768-6265-4020-a73e-324550602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4179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Joint Statement on Innovation Efforts to Combat Money Laundering and Terrorist Financing</vt:lpstr>
    </vt:vector>
  </TitlesOfParts>
  <Company>Department of the Treasury</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on Innovation Efforts to Combat Money Laundering and Terrorist Financing</dc:title>
  <dc:subject>Bank Secrecy Act Innovation</dc:subject>
  <dc:creator>Federal Regulators</dc:creator>
  <cp:keywords>Bank Secrecy Act, BSA, AML, Anit-Money Laundering, Innovation</cp:keywords>
  <dc:description/>
  <cp:lastModifiedBy>FRB2</cp:lastModifiedBy>
  <cp:revision>3</cp:revision>
  <cp:lastPrinted>2020-08-13T18:30:00Z</cp:lastPrinted>
  <dcterms:created xsi:type="dcterms:W3CDTF">2021-11-30T21:22:00Z</dcterms:created>
  <dcterms:modified xsi:type="dcterms:W3CDTF">2021-11-30T21:24:00Z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Acrobat PDFMaker 17 for Word</vt:lpwstr>
  </property>
  <property fmtid="{D5CDD505-2E9C-101B-9397-08002B2CF9AE}" pid="4" name="LastSaved">
    <vt:filetime>2020-04-28T00:00:00Z</vt:filetime>
  </property>
  <property fmtid="{D5CDD505-2E9C-101B-9397-08002B2CF9AE}" pid="5" name="TitusGUID">
    <vt:lpwstr>ae8c0b78-c74a-4c63-84e8-92723d298593</vt:lpwstr>
  </property>
  <property fmtid="{D5CDD505-2E9C-101B-9397-08002B2CF9AE}" pid="6" name="ContentTypeId">
    <vt:lpwstr>0x0101007B340221217F564EA29AE35A40860018</vt:lpwstr>
  </property>
</Properties>
</file>